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472A9" w14:textId="04427986" w:rsidR="007B7BB2" w:rsidRPr="00207615" w:rsidRDefault="007B7BB2" w:rsidP="007B7BB2">
      <w:pPr>
        <w:pStyle w:val="Header"/>
        <w:tabs>
          <w:tab w:val="right" w:pos="9630"/>
          <w:tab w:val="right" w:pos="13323"/>
        </w:tabs>
        <w:rPr>
          <w:rFonts w:cs="Arial"/>
          <w:sz w:val="24"/>
          <w:szCs w:val="24"/>
          <w:lang w:eastAsia="ja-JP"/>
        </w:rPr>
      </w:pPr>
      <w:r w:rsidRPr="00207615">
        <w:rPr>
          <w:rFonts w:cs="Arial"/>
          <w:sz w:val="24"/>
          <w:szCs w:val="24"/>
        </w:rPr>
        <w:t>3GPP TSG-RAN WG4 Meeting #</w:t>
      </w:r>
      <w:r>
        <w:rPr>
          <w:rFonts w:cs="Arial"/>
          <w:sz w:val="24"/>
          <w:szCs w:val="24"/>
        </w:rPr>
        <w:t>108</w:t>
      </w:r>
      <w:r w:rsidRPr="00207615">
        <w:rPr>
          <w:rFonts w:cs="Arial"/>
          <w:sz w:val="24"/>
          <w:szCs w:val="24"/>
        </w:rPr>
        <w:tab/>
      </w:r>
      <w:r w:rsidRPr="004E3B8E">
        <w:rPr>
          <w:rFonts w:cs="Arial"/>
          <w:color w:val="000000"/>
          <w:sz w:val="24"/>
          <w:szCs w:val="24"/>
        </w:rPr>
        <w:t>R4-</w:t>
      </w:r>
      <w:r>
        <w:rPr>
          <w:rFonts w:cs="Arial"/>
          <w:color w:val="000000"/>
          <w:sz w:val="24"/>
          <w:szCs w:val="24"/>
        </w:rPr>
        <w:t>23</w:t>
      </w:r>
      <w:r w:rsidR="002F75D1">
        <w:rPr>
          <w:rFonts w:cs="Arial"/>
          <w:sz w:val="24"/>
          <w:szCs w:val="24"/>
        </w:rPr>
        <w:t>11983</w:t>
      </w:r>
    </w:p>
    <w:p w14:paraId="093FB2BC" w14:textId="77777777" w:rsidR="007B7BB2" w:rsidRPr="00C51EC1" w:rsidRDefault="007B7BB2" w:rsidP="007B7BB2">
      <w:pPr>
        <w:pStyle w:val="Header"/>
        <w:rPr>
          <w:rFonts w:eastAsia="SimSun"/>
          <w:sz w:val="24"/>
          <w:szCs w:val="24"/>
          <w:lang w:eastAsia="zh-CN"/>
        </w:rPr>
      </w:pPr>
      <w:r>
        <w:rPr>
          <w:rFonts w:eastAsia="SimSun"/>
          <w:sz w:val="24"/>
          <w:szCs w:val="24"/>
          <w:lang w:eastAsia="zh-CN"/>
        </w:rPr>
        <w:t>Toulouse, France, Aug 21 – 25, 2023</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392B961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AE0E6C" w:rsidRPr="000446E4">
        <w:rPr>
          <w:rFonts w:ascii="Arial" w:hAnsi="Arial"/>
          <w:sz w:val="24"/>
          <w:lang w:val="en-US"/>
        </w:rPr>
        <w:t>8</w:t>
      </w:r>
      <w:r w:rsidR="00F552C4" w:rsidRPr="000446E4">
        <w:rPr>
          <w:rFonts w:ascii="Arial" w:hAnsi="Arial"/>
          <w:sz w:val="24"/>
          <w:lang w:val="en-US"/>
        </w:rPr>
        <w:t>.</w:t>
      </w:r>
      <w:r w:rsidR="004933DF" w:rsidRPr="000446E4">
        <w:rPr>
          <w:rFonts w:ascii="Arial" w:hAnsi="Arial"/>
          <w:sz w:val="24"/>
          <w:lang w:val="en-US"/>
        </w:rPr>
        <w:t>2</w:t>
      </w:r>
      <w:r w:rsidR="000446E4" w:rsidRPr="000446E4">
        <w:rPr>
          <w:rFonts w:ascii="Arial" w:hAnsi="Arial"/>
          <w:sz w:val="24"/>
          <w:lang w:val="en-US"/>
        </w:rPr>
        <w:t>2</w:t>
      </w:r>
      <w:r w:rsidR="00691AEC" w:rsidRPr="000446E4">
        <w:rPr>
          <w:rFonts w:ascii="Arial" w:hAnsi="Arial"/>
          <w:sz w:val="24"/>
          <w:lang w:val="en-US"/>
        </w:rPr>
        <w:t>.</w:t>
      </w:r>
      <w:r w:rsidR="00EC5E34" w:rsidRPr="000446E4">
        <w:rPr>
          <w:rFonts w:ascii="Arial" w:hAnsi="Arial"/>
          <w:sz w:val="24"/>
          <w:lang w:val="en-US"/>
        </w:rPr>
        <w:t>3</w:t>
      </w:r>
      <w:r w:rsidR="00F552C4" w:rsidRPr="000446E4">
        <w:rPr>
          <w:rFonts w:ascii="Arial" w:hAnsi="Arial"/>
          <w:sz w:val="24"/>
          <w:lang w:val="en-US"/>
        </w:rPr>
        <w:t>.</w:t>
      </w:r>
      <w:r w:rsidR="00621D8B" w:rsidRPr="000446E4">
        <w:rPr>
          <w:rFonts w:ascii="Arial" w:hAnsi="Arial"/>
          <w:sz w:val="24"/>
          <w:lang w:val="en-US"/>
        </w:rPr>
        <w:t>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FFB2A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1E2F07">
        <w:rPr>
          <w:rFonts w:ascii="Arial" w:hAnsi="Arial"/>
          <w:sz w:val="24"/>
          <w:lang w:val="en-US"/>
        </w:rPr>
        <w:t>On requirements for</w:t>
      </w:r>
      <w:r w:rsidR="00701157">
        <w:rPr>
          <w:rFonts w:ascii="Arial" w:hAnsi="Arial"/>
          <w:sz w:val="24"/>
          <w:lang w:val="en-US"/>
        </w:rPr>
        <w:t xml:space="preserve"> </w:t>
      </w:r>
      <w:r w:rsidR="00621D8B">
        <w:rPr>
          <w:rFonts w:ascii="Arial" w:hAnsi="Arial"/>
          <w:sz w:val="24"/>
          <w:lang w:val="en-US"/>
        </w:rPr>
        <w:t>LPHAP</w:t>
      </w:r>
      <w:r w:rsidR="00092376">
        <w:rPr>
          <w:rFonts w:ascii="Arial" w:hAnsi="Arial"/>
          <w:sz w:val="24"/>
          <w:lang w:val="en-US"/>
        </w:rPr>
        <w:t xml:space="preserve"> </w:t>
      </w:r>
    </w:p>
    <w:p w14:paraId="22278769" w14:textId="75501733"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1E2F07">
        <w:rPr>
          <w:rFonts w:ascii="Arial" w:hAnsi="Arial"/>
          <w:sz w:val="24"/>
          <w:lang w:val="en-US"/>
        </w:rPr>
        <w:t>Discuss</w:t>
      </w:r>
      <w:r w:rsidR="00E205D1">
        <w:rPr>
          <w:rFonts w:ascii="Arial" w:hAnsi="Arial"/>
          <w:sz w:val="24"/>
          <w:lang w:val="en-US"/>
        </w:rPr>
        <w:t>ion</w:t>
      </w:r>
    </w:p>
    <w:p w14:paraId="61828974" w14:textId="08240D36" w:rsidR="003A3520" w:rsidRDefault="009046D1" w:rsidP="00017422">
      <w:pPr>
        <w:pStyle w:val="Heading1"/>
        <w:rPr>
          <w:lang w:val="en-US"/>
        </w:rPr>
      </w:pPr>
      <w:r>
        <w:rPr>
          <w:lang w:val="en-US"/>
        </w:rPr>
        <w:t>Introduction</w:t>
      </w:r>
    </w:p>
    <w:p w14:paraId="4FD7DC5D" w14:textId="5CECAE22" w:rsidR="00C5545D" w:rsidRPr="00C5545D" w:rsidRDefault="00E52818" w:rsidP="00C5545D">
      <w:pPr>
        <w:pStyle w:val="Caption"/>
        <w:spacing w:after="180"/>
        <w:rPr>
          <w:b w:val="0"/>
          <w:bCs/>
          <w:sz w:val="22"/>
          <w:szCs w:val="22"/>
        </w:rPr>
      </w:pPr>
      <w:r w:rsidRPr="00D1210E">
        <w:rPr>
          <w:b w:val="0"/>
          <w:bCs/>
          <w:sz w:val="22"/>
          <w:szCs w:val="22"/>
          <w:lang w:val="en-US"/>
        </w:rPr>
        <w:t xml:space="preserve">RAN4 </w:t>
      </w:r>
      <w:r w:rsidR="00AA00BD">
        <w:rPr>
          <w:b w:val="0"/>
          <w:bCs/>
          <w:sz w:val="22"/>
          <w:szCs w:val="22"/>
          <w:lang w:val="en-US"/>
        </w:rPr>
        <w:t>continu</w:t>
      </w:r>
      <w:r w:rsidRPr="00D1210E">
        <w:rPr>
          <w:b w:val="0"/>
          <w:bCs/>
          <w:sz w:val="22"/>
          <w:szCs w:val="22"/>
          <w:lang w:val="en-US"/>
        </w:rPr>
        <w:t>ed discussing requirements for</w:t>
      </w:r>
      <w:r w:rsidR="00967F0D">
        <w:rPr>
          <w:b w:val="0"/>
          <w:bCs/>
          <w:sz w:val="22"/>
          <w:szCs w:val="22"/>
          <w:lang w:val="en-US"/>
        </w:rPr>
        <w:t xml:space="preserve"> LPHAP </w:t>
      </w:r>
      <w:r w:rsidRPr="00D1210E">
        <w:rPr>
          <w:b w:val="0"/>
          <w:bCs/>
          <w:sz w:val="22"/>
          <w:szCs w:val="22"/>
          <w:lang w:val="en-US"/>
        </w:rPr>
        <w:t>in RAN4#10</w:t>
      </w:r>
      <w:r w:rsidR="001E1F0A">
        <w:rPr>
          <w:b w:val="0"/>
          <w:bCs/>
          <w:sz w:val="22"/>
          <w:szCs w:val="22"/>
          <w:lang w:val="en-US"/>
        </w:rPr>
        <w:t>7</w:t>
      </w:r>
      <w:r w:rsidRPr="00D1210E">
        <w:rPr>
          <w:b w:val="0"/>
          <w:bCs/>
          <w:sz w:val="22"/>
          <w:szCs w:val="22"/>
          <w:lang w:val="en-US"/>
        </w:rPr>
        <w:t>.</w:t>
      </w:r>
      <w:r>
        <w:rPr>
          <w:b w:val="0"/>
          <w:bCs/>
          <w:sz w:val="22"/>
          <w:szCs w:val="22"/>
          <w:lang w:val="en-US"/>
        </w:rPr>
        <w:t xml:space="preserve"> </w:t>
      </w:r>
      <w:r w:rsidR="001F6F0D">
        <w:rPr>
          <w:b w:val="0"/>
          <w:bCs/>
          <w:sz w:val="22"/>
          <w:szCs w:val="22"/>
          <w:lang w:val="en-US"/>
        </w:rPr>
        <w:t>New</w:t>
      </w:r>
      <w:r w:rsidRPr="00D1210E">
        <w:rPr>
          <w:b w:val="0"/>
          <w:bCs/>
          <w:sz w:val="22"/>
          <w:szCs w:val="22"/>
        </w:rPr>
        <w:t xml:space="preserve"> agreements </w:t>
      </w:r>
      <w:r w:rsidR="001F6F0D">
        <w:rPr>
          <w:b w:val="0"/>
          <w:bCs/>
          <w:sz w:val="22"/>
          <w:szCs w:val="22"/>
        </w:rPr>
        <w:t>and open issues were captured in a WF [1]</w:t>
      </w:r>
      <w:r w:rsidRPr="00D1210E">
        <w:rPr>
          <w:b w:val="0"/>
          <w:bCs/>
          <w:sz w:val="22"/>
          <w:szCs w:val="22"/>
        </w:rPr>
        <w:t>.</w:t>
      </w:r>
    </w:p>
    <w:p w14:paraId="604067E4" w14:textId="43B2CFC4" w:rsidR="00B50446" w:rsidRPr="00C92916" w:rsidRDefault="00E52818" w:rsidP="00C92916">
      <w:pPr>
        <w:rPr>
          <w:sz w:val="22"/>
          <w:szCs w:val="22"/>
          <w:lang w:val="en-US"/>
        </w:rPr>
      </w:pPr>
      <w:r w:rsidRPr="00F37598">
        <w:rPr>
          <w:sz w:val="22"/>
          <w:szCs w:val="22"/>
          <w:lang w:val="en-US"/>
        </w:rPr>
        <w:t>In this paper we provide</w:t>
      </w:r>
      <w:r w:rsidR="00647107">
        <w:rPr>
          <w:sz w:val="22"/>
          <w:szCs w:val="22"/>
          <w:lang w:val="en-US"/>
        </w:rPr>
        <w:t xml:space="preserve"> our views and </w:t>
      </w:r>
      <w:r w:rsidRPr="00F37598">
        <w:rPr>
          <w:sz w:val="22"/>
          <w:szCs w:val="22"/>
          <w:lang w:val="en-US"/>
        </w:rPr>
        <w:t>proposals</w:t>
      </w:r>
      <w:r w:rsidR="00766213">
        <w:rPr>
          <w:sz w:val="22"/>
          <w:szCs w:val="22"/>
          <w:lang w:val="en-US"/>
        </w:rPr>
        <w:t xml:space="preserve"> on open issues</w:t>
      </w:r>
      <w:r w:rsidR="00647107">
        <w:rPr>
          <w:sz w:val="22"/>
          <w:szCs w:val="22"/>
          <w:lang w:val="en-US"/>
        </w:rPr>
        <w:t xml:space="preserve">, </w:t>
      </w:r>
      <w:proofErr w:type="gramStart"/>
      <w:r w:rsidR="00647107">
        <w:rPr>
          <w:sz w:val="22"/>
          <w:szCs w:val="22"/>
          <w:lang w:val="en-US"/>
        </w:rPr>
        <w:t>taking into account</w:t>
      </w:r>
      <w:proofErr w:type="gramEnd"/>
      <w:r w:rsidRPr="00F37598">
        <w:rPr>
          <w:sz w:val="22"/>
          <w:szCs w:val="22"/>
          <w:lang w:val="en-US"/>
        </w:rPr>
        <w:t xml:space="preserve"> </w:t>
      </w:r>
      <w:r w:rsidR="00647107">
        <w:rPr>
          <w:sz w:val="22"/>
          <w:szCs w:val="22"/>
          <w:lang w:val="en-US"/>
        </w:rPr>
        <w:t xml:space="preserve">progress in </w:t>
      </w:r>
      <w:r w:rsidR="00147D88">
        <w:rPr>
          <w:sz w:val="22"/>
          <w:szCs w:val="22"/>
          <w:lang w:val="en-US"/>
        </w:rPr>
        <w:t xml:space="preserve">Rel-18 </w:t>
      </w:r>
      <w:proofErr w:type="spellStart"/>
      <w:r w:rsidR="00147D88">
        <w:rPr>
          <w:sz w:val="22"/>
          <w:szCs w:val="22"/>
          <w:lang w:val="en-US"/>
        </w:rPr>
        <w:t>eRedCap</w:t>
      </w:r>
      <w:proofErr w:type="spellEnd"/>
      <w:r w:rsidRPr="00F37598">
        <w:rPr>
          <w:sz w:val="22"/>
          <w:szCs w:val="22"/>
          <w:lang w:val="en-US"/>
        </w:rPr>
        <w:t>.</w:t>
      </w:r>
    </w:p>
    <w:p w14:paraId="0F930702" w14:textId="6D760367" w:rsidR="00E87AC5" w:rsidRPr="00B74D1E" w:rsidRDefault="00336B10" w:rsidP="00204FAD">
      <w:pPr>
        <w:pStyle w:val="Heading1"/>
        <w:rPr>
          <w:szCs w:val="36"/>
          <w:lang w:val="en-US" w:eastAsia="zh-CN"/>
        </w:rPr>
      </w:pPr>
      <w:r>
        <w:rPr>
          <w:szCs w:val="36"/>
          <w:lang w:val="en-US" w:eastAsia="zh-CN"/>
        </w:rPr>
        <w:t>Discussion</w:t>
      </w:r>
    </w:p>
    <w:p w14:paraId="6503E458" w14:textId="0DC32BEB" w:rsidR="00AC70E8" w:rsidRDefault="003A61AA" w:rsidP="00AC70E8">
      <w:pPr>
        <w:pStyle w:val="Heading2"/>
      </w:pPr>
      <w:r>
        <w:t xml:space="preserve"> </w:t>
      </w:r>
      <w:r w:rsidR="00E768FC">
        <w:t>P</w:t>
      </w:r>
      <w:r w:rsidR="00AC70E8">
        <w:t>R</w:t>
      </w:r>
      <w:r w:rsidR="00E768FC">
        <w:t>S r</w:t>
      </w:r>
      <w:r w:rsidR="00AC70E8">
        <w:t>equirements in RRC_INACTIVE</w:t>
      </w:r>
    </w:p>
    <w:p w14:paraId="66C258A1" w14:textId="53B4B045" w:rsidR="009F11D3" w:rsidRDefault="00727DFE" w:rsidP="00FA11E6">
      <w:pPr>
        <w:rPr>
          <w:sz w:val="22"/>
          <w:szCs w:val="22"/>
        </w:rPr>
      </w:pPr>
      <w:r>
        <w:rPr>
          <w:sz w:val="22"/>
          <w:szCs w:val="22"/>
        </w:rPr>
        <w:t xml:space="preserve">Previously, RAN4 agreed to define PRS measurement requirements </w:t>
      </w:r>
      <w:r w:rsidR="009B6E9A">
        <w:rPr>
          <w:sz w:val="22"/>
          <w:szCs w:val="22"/>
        </w:rPr>
        <w:t>for non-</w:t>
      </w:r>
      <w:proofErr w:type="spellStart"/>
      <w:r w:rsidR="009B6E9A">
        <w:rPr>
          <w:sz w:val="22"/>
          <w:szCs w:val="22"/>
        </w:rPr>
        <w:t>RedCap</w:t>
      </w:r>
      <w:proofErr w:type="spellEnd"/>
      <w:r w:rsidR="009B6E9A">
        <w:rPr>
          <w:sz w:val="22"/>
          <w:szCs w:val="22"/>
        </w:rPr>
        <w:t xml:space="preserve"> and </w:t>
      </w:r>
      <w:proofErr w:type="spellStart"/>
      <w:r w:rsidR="009B6E9A">
        <w:rPr>
          <w:sz w:val="22"/>
          <w:szCs w:val="22"/>
        </w:rPr>
        <w:t>RedCap</w:t>
      </w:r>
      <w:proofErr w:type="spellEnd"/>
      <w:r w:rsidR="009B6E9A">
        <w:rPr>
          <w:sz w:val="22"/>
          <w:szCs w:val="22"/>
        </w:rPr>
        <w:t xml:space="preserve"> devices with </w:t>
      </w:r>
      <w:proofErr w:type="spellStart"/>
      <w:r w:rsidR="009B6E9A">
        <w:rPr>
          <w:sz w:val="22"/>
          <w:szCs w:val="22"/>
        </w:rPr>
        <w:t>eDRX</w:t>
      </w:r>
      <w:proofErr w:type="spellEnd"/>
      <w:r w:rsidR="009B6E9A">
        <w:rPr>
          <w:sz w:val="22"/>
          <w:szCs w:val="22"/>
        </w:rPr>
        <w:t xml:space="preserve"> </w:t>
      </w:r>
      <w:r w:rsidR="00DC02F4">
        <w:rPr>
          <w:sz w:val="22"/>
          <w:szCs w:val="22"/>
        </w:rPr>
        <w:t>&gt;</w:t>
      </w:r>
      <w:r w:rsidR="009B6E9A">
        <w:rPr>
          <w:sz w:val="22"/>
          <w:szCs w:val="22"/>
        </w:rPr>
        <w:t xml:space="preserve"> </w:t>
      </w:r>
      <w:r w:rsidR="00DC02F4">
        <w:rPr>
          <w:sz w:val="22"/>
          <w:szCs w:val="22"/>
        </w:rPr>
        <w:t>10.24s</w:t>
      </w:r>
      <w:r w:rsidR="009B6E9A">
        <w:rPr>
          <w:sz w:val="22"/>
          <w:szCs w:val="22"/>
        </w:rPr>
        <w:t xml:space="preserve"> in RRC_INACTIVE</w:t>
      </w:r>
      <w:r w:rsidR="00031370">
        <w:rPr>
          <w:sz w:val="22"/>
          <w:szCs w:val="22"/>
        </w:rPr>
        <w:t xml:space="preserve"> [4]</w:t>
      </w:r>
      <w:r w:rsidR="009B6E9A">
        <w:rPr>
          <w:sz w:val="22"/>
          <w:szCs w:val="22"/>
        </w:rPr>
        <w:t xml:space="preserve">. </w:t>
      </w:r>
      <w:r w:rsidR="00031370">
        <w:rPr>
          <w:sz w:val="22"/>
          <w:szCs w:val="22"/>
        </w:rPr>
        <w:t xml:space="preserve">In RAN4#107, the agreement was extended to include </w:t>
      </w:r>
      <w:r w:rsidR="00F150B5">
        <w:rPr>
          <w:sz w:val="22"/>
          <w:szCs w:val="22"/>
        </w:rPr>
        <w:t xml:space="preserve">defining requirements with </w:t>
      </w:r>
      <w:proofErr w:type="spellStart"/>
      <w:r w:rsidR="00F150B5">
        <w:rPr>
          <w:sz w:val="22"/>
          <w:szCs w:val="22"/>
        </w:rPr>
        <w:t>eDRX</w:t>
      </w:r>
      <w:proofErr w:type="spellEnd"/>
      <w:r w:rsidR="00F150B5">
        <w:rPr>
          <w:sz w:val="22"/>
          <w:szCs w:val="22"/>
        </w:rPr>
        <w:t xml:space="preserve"> </w:t>
      </w:r>
      <w:r w:rsidR="00F150B5">
        <w:rPr>
          <w:rFonts w:ascii="Microsoft Sans Serif" w:hAnsi="Microsoft Sans Serif" w:cs="Microsoft Sans Serif"/>
          <w:sz w:val="22"/>
          <w:szCs w:val="22"/>
        </w:rPr>
        <w:t>≤</w:t>
      </w:r>
      <w:r w:rsidR="00F150B5">
        <w:rPr>
          <w:sz w:val="22"/>
          <w:szCs w:val="22"/>
        </w:rPr>
        <w:t xml:space="preserve"> 10.24s as well </w:t>
      </w:r>
      <w:r w:rsidR="005578FA">
        <w:rPr>
          <w:sz w:val="22"/>
          <w:szCs w:val="22"/>
        </w:rPr>
        <w:t>[1].</w:t>
      </w:r>
    </w:p>
    <w:p w14:paraId="6FE65DE5" w14:textId="20010D14" w:rsidR="009E1D80" w:rsidRDefault="009E1D80" w:rsidP="00FA11E6">
      <w:pPr>
        <w:rPr>
          <w:sz w:val="22"/>
          <w:szCs w:val="22"/>
        </w:rPr>
      </w:pPr>
      <w:r w:rsidRPr="003D2892">
        <w:rPr>
          <w:noProof/>
          <w:sz w:val="22"/>
          <w:szCs w:val="22"/>
        </w:rPr>
        <mc:AlternateContent>
          <mc:Choice Requires="wps">
            <w:drawing>
              <wp:inline distT="0" distB="0" distL="0" distR="0" wp14:anchorId="635F6E36" wp14:editId="0231005E">
                <wp:extent cx="5991225" cy="923925"/>
                <wp:effectExtent l="0" t="0" r="28575" b="285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923925"/>
                        </a:xfrm>
                        <a:prstGeom prst="rect">
                          <a:avLst/>
                        </a:prstGeom>
                        <a:solidFill>
                          <a:srgbClr val="FFFFFF"/>
                        </a:solidFill>
                        <a:ln w="9525">
                          <a:solidFill>
                            <a:srgbClr val="000000"/>
                          </a:solidFill>
                          <a:miter lim="800000"/>
                          <a:headEnd/>
                          <a:tailEnd/>
                        </a:ln>
                      </wps:spPr>
                      <wps:txbx>
                        <w:txbxContent>
                          <w:p w14:paraId="589673F1" w14:textId="77777777" w:rsidR="004B7180" w:rsidRPr="004B7180" w:rsidRDefault="004B7180" w:rsidP="004B7180">
                            <w:pPr>
                              <w:rPr>
                                <w:b/>
                                <w:lang w:val="en-US"/>
                              </w:rPr>
                            </w:pPr>
                            <w:r w:rsidRPr="004B7180">
                              <w:rPr>
                                <w:b/>
                                <w:lang w:val="en-US"/>
                              </w:rPr>
                              <w:t xml:space="preserve">Issue 1-1-1: Whether to define PRS requirements with RAN </w:t>
                            </w:r>
                            <w:proofErr w:type="spellStart"/>
                            <w:r w:rsidRPr="004B7180">
                              <w:rPr>
                                <w:b/>
                                <w:lang w:val="en-US"/>
                              </w:rPr>
                              <w:t>eDRX</w:t>
                            </w:r>
                            <w:proofErr w:type="spellEnd"/>
                            <w:r w:rsidRPr="004B7180">
                              <w:rPr>
                                <w:b/>
                                <w:lang w:val="en-US"/>
                              </w:rPr>
                              <w:t xml:space="preserve"> &lt;= 10.24s</w:t>
                            </w:r>
                          </w:p>
                          <w:p w14:paraId="1EEAB8B3" w14:textId="77777777" w:rsidR="004B7180" w:rsidRPr="004B7180" w:rsidRDefault="004B7180">
                            <w:pPr>
                              <w:pStyle w:val="ListParagraph"/>
                              <w:numPr>
                                <w:ilvl w:val="0"/>
                                <w:numId w:val="11"/>
                              </w:numPr>
                              <w:spacing w:after="120"/>
                              <w:contextualSpacing w:val="0"/>
                              <w:rPr>
                                <w:color w:val="0070C0"/>
                                <w:sz w:val="20"/>
                                <w:szCs w:val="20"/>
                              </w:rPr>
                            </w:pPr>
                            <w:r w:rsidRPr="004B7180">
                              <w:rPr>
                                <w:color w:val="0070C0"/>
                                <w:sz w:val="20"/>
                                <w:szCs w:val="20"/>
                              </w:rPr>
                              <w:t>Agreement (from online session)</w:t>
                            </w:r>
                          </w:p>
                          <w:p w14:paraId="28817EF0" w14:textId="110397B3" w:rsidR="009E1D80" w:rsidRPr="004B7180" w:rsidRDefault="004B7180">
                            <w:pPr>
                              <w:pStyle w:val="ListParagraph"/>
                              <w:numPr>
                                <w:ilvl w:val="1"/>
                                <w:numId w:val="11"/>
                              </w:numPr>
                              <w:overflowPunct w:val="0"/>
                              <w:autoSpaceDE w:val="0"/>
                              <w:autoSpaceDN w:val="0"/>
                              <w:adjustRightInd w:val="0"/>
                              <w:spacing w:after="180"/>
                              <w:contextualSpacing w:val="0"/>
                              <w:textAlignment w:val="baseline"/>
                              <w:rPr>
                                <w:sz w:val="20"/>
                                <w:szCs w:val="20"/>
                              </w:rPr>
                            </w:pPr>
                            <w:r w:rsidRPr="004B7180">
                              <w:rPr>
                                <w:sz w:val="20"/>
                                <w:szCs w:val="20"/>
                              </w:rPr>
                              <w:t xml:space="preserve">Define PRS measurement requirements with </w:t>
                            </w:r>
                            <w:proofErr w:type="spellStart"/>
                            <w:r w:rsidRPr="004B7180">
                              <w:rPr>
                                <w:sz w:val="20"/>
                                <w:szCs w:val="20"/>
                              </w:rPr>
                              <w:t>eDRX</w:t>
                            </w:r>
                            <w:proofErr w:type="spellEnd"/>
                            <w:r w:rsidRPr="004B7180">
                              <w:rPr>
                                <w:sz w:val="20"/>
                                <w:szCs w:val="20"/>
                              </w:rPr>
                              <w:t xml:space="preserve"> &lt;= 10.24s for </w:t>
                            </w:r>
                            <w:proofErr w:type="spellStart"/>
                            <w:r w:rsidRPr="004B7180">
                              <w:rPr>
                                <w:sz w:val="20"/>
                                <w:szCs w:val="20"/>
                              </w:rPr>
                              <w:t>RedCap</w:t>
                            </w:r>
                            <w:proofErr w:type="spellEnd"/>
                            <w:r w:rsidRPr="004B7180">
                              <w:rPr>
                                <w:sz w:val="20"/>
                                <w:szCs w:val="20"/>
                              </w:rPr>
                              <w:t xml:space="preserve"> and non-</w:t>
                            </w:r>
                            <w:proofErr w:type="spellStart"/>
                            <w:r w:rsidRPr="004B7180">
                              <w:rPr>
                                <w:sz w:val="20"/>
                                <w:szCs w:val="20"/>
                              </w:rPr>
                              <w:t>RedCap</w:t>
                            </w:r>
                            <w:proofErr w:type="spellEnd"/>
                            <w:r w:rsidRPr="004B7180">
                              <w:rPr>
                                <w:sz w:val="20"/>
                                <w:szCs w:val="20"/>
                              </w:rPr>
                              <w:t xml:space="preserve"> UEs</w:t>
                            </w:r>
                          </w:p>
                        </w:txbxContent>
                      </wps:txbx>
                      <wps:bodyPr rot="0" vert="horz" wrap="square" lIns="91440" tIns="45720" rIns="91440" bIns="45720" anchor="t" anchorCtr="0">
                        <a:noAutofit/>
                      </wps:bodyPr>
                    </wps:wsp>
                  </a:graphicData>
                </a:graphic>
              </wp:inline>
            </w:drawing>
          </mc:Choice>
          <mc:Fallback>
            <w:pict>
              <v:shapetype w14:anchorId="635F6E36" id="_x0000_t202" coordsize="21600,21600" o:spt="202" path="m,l,21600r21600,l21600,xe">
                <v:stroke joinstyle="miter"/>
                <v:path gradientshapeok="t" o:connecttype="rect"/>
              </v:shapetype>
              <v:shape id="Text Box 4" o:spid="_x0000_s1026" type="#_x0000_t202" style="width:471.75pt;height:7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">
                <v:textbox>
                  <w:txbxContent>
                    <w:p w14:paraId="589673F1" w14:textId="77777777" w:rsidR="004B7180" w:rsidRPr="004B7180" w:rsidRDefault="004B7180" w:rsidP="004B7180">
                      <w:pPr>
                        <w:rPr>
                          <w:b/>
                          <w:lang w:val="en-US"/>
                        </w:rPr>
                      </w:pPr>
                      <w:r w:rsidRPr="004B7180">
                        <w:rPr>
                          <w:b/>
                          <w:lang w:val="en-US"/>
                        </w:rPr>
                        <w:t>Issue 1-1-1: Whether to define PRS requirements with RAN eDRX &lt;= 10.24s</w:t>
                      </w:r>
                    </w:p>
                    <w:p w14:paraId="1EEAB8B3" w14:textId="77777777" w:rsidR="004B7180" w:rsidRPr="004B7180" w:rsidRDefault="004B7180">
                      <w:pPr>
                        <w:pStyle w:val="ListParagraph"/>
                        <w:numPr>
                          <w:ilvl w:val="0"/>
                          <w:numId w:val="11"/>
                        </w:numPr>
                        <w:spacing w:after="120"/>
                        <w:contextualSpacing w:val="0"/>
                        <w:rPr>
                          <w:color w:val="0070C0"/>
                          <w:sz w:val="20"/>
                          <w:szCs w:val="20"/>
                        </w:rPr>
                      </w:pPr>
                      <w:r w:rsidRPr="004B7180">
                        <w:rPr>
                          <w:color w:val="0070C0"/>
                          <w:sz w:val="20"/>
                          <w:szCs w:val="20"/>
                        </w:rPr>
                        <w:t>Agreement (from online session)</w:t>
                      </w:r>
                    </w:p>
                    <w:p w14:paraId="28817EF0" w14:textId="110397B3" w:rsidR="009E1D80" w:rsidRPr="004B7180" w:rsidRDefault="004B7180">
                      <w:pPr>
                        <w:pStyle w:val="ListParagraph"/>
                        <w:numPr>
                          <w:ilvl w:val="1"/>
                          <w:numId w:val="11"/>
                        </w:numPr>
                        <w:overflowPunct w:val="0"/>
                        <w:autoSpaceDE w:val="0"/>
                        <w:autoSpaceDN w:val="0"/>
                        <w:adjustRightInd w:val="0"/>
                        <w:spacing w:after="180"/>
                        <w:contextualSpacing w:val="0"/>
                        <w:textAlignment w:val="baseline"/>
                        <w:rPr>
                          <w:sz w:val="20"/>
                          <w:szCs w:val="20"/>
                        </w:rPr>
                      </w:pPr>
                      <w:r w:rsidRPr="004B7180">
                        <w:rPr>
                          <w:sz w:val="20"/>
                          <w:szCs w:val="20"/>
                        </w:rPr>
                        <w:t>Define PRS measurement requirements with eDRX &lt;= 10.24s for RedCap and non-RedCap UEs</w:t>
                      </w:r>
                    </w:p>
                  </w:txbxContent>
                </v:textbox>
                <w10:anchorlock/>
              </v:shape>
            </w:pict>
          </mc:Fallback>
        </mc:AlternateContent>
      </w:r>
    </w:p>
    <w:p w14:paraId="4576D153" w14:textId="3C618A76" w:rsidR="007105F7" w:rsidRDefault="005556E8" w:rsidP="00FA11E6">
      <w:pPr>
        <w:rPr>
          <w:sz w:val="22"/>
          <w:szCs w:val="22"/>
        </w:rPr>
      </w:pPr>
      <w:r>
        <w:rPr>
          <w:sz w:val="22"/>
          <w:szCs w:val="22"/>
        </w:rPr>
        <w:t xml:space="preserve">Meanwhile, </w:t>
      </w:r>
      <w:r w:rsidR="003A4AA3">
        <w:rPr>
          <w:sz w:val="22"/>
          <w:szCs w:val="22"/>
        </w:rPr>
        <w:t>RAN2 reached further agreements r</w:t>
      </w:r>
      <w:r w:rsidR="00FA2BB6">
        <w:rPr>
          <w:sz w:val="22"/>
          <w:szCs w:val="22"/>
        </w:rPr>
        <w:t>egarding</w:t>
      </w:r>
      <w:r w:rsidR="00C94513" w:rsidRPr="00F91C14">
        <w:rPr>
          <w:sz w:val="22"/>
          <w:szCs w:val="22"/>
        </w:rPr>
        <w:t xml:space="preserve"> </w:t>
      </w:r>
      <w:r w:rsidR="00FA2BB6">
        <w:rPr>
          <w:sz w:val="22"/>
          <w:szCs w:val="22"/>
        </w:rPr>
        <w:t xml:space="preserve">the </w:t>
      </w:r>
      <w:proofErr w:type="spellStart"/>
      <w:r w:rsidR="00FA2BB6">
        <w:rPr>
          <w:sz w:val="22"/>
          <w:szCs w:val="22"/>
        </w:rPr>
        <w:t>eDRX</w:t>
      </w:r>
      <w:proofErr w:type="spellEnd"/>
      <w:r w:rsidR="00FA2BB6">
        <w:rPr>
          <w:sz w:val="22"/>
          <w:szCs w:val="22"/>
        </w:rPr>
        <w:t xml:space="preserve"> cycle extension enhancement</w:t>
      </w:r>
      <w:r w:rsidR="009B5762" w:rsidRPr="00F91C14">
        <w:rPr>
          <w:sz w:val="22"/>
          <w:szCs w:val="22"/>
        </w:rPr>
        <w:t xml:space="preserve"> </w:t>
      </w:r>
      <w:r w:rsidR="00FA2BB6">
        <w:rPr>
          <w:sz w:val="22"/>
          <w:szCs w:val="22"/>
        </w:rPr>
        <w:t>(</w:t>
      </w:r>
      <w:proofErr w:type="spellStart"/>
      <w:r w:rsidR="009B5762" w:rsidRPr="00F91C14">
        <w:rPr>
          <w:sz w:val="22"/>
          <w:szCs w:val="22"/>
        </w:rPr>
        <w:t>eDRX</w:t>
      </w:r>
      <w:proofErr w:type="spellEnd"/>
      <w:r w:rsidR="009B5762" w:rsidRPr="00F91C14">
        <w:rPr>
          <w:sz w:val="22"/>
          <w:szCs w:val="22"/>
        </w:rPr>
        <w:t xml:space="preserve"> &gt; 10.24 s</w:t>
      </w:r>
      <w:r w:rsidR="00FA2BB6">
        <w:rPr>
          <w:sz w:val="22"/>
          <w:szCs w:val="22"/>
        </w:rPr>
        <w:t>)</w:t>
      </w:r>
      <w:r w:rsidR="004223E4" w:rsidRPr="00F91C14">
        <w:rPr>
          <w:sz w:val="22"/>
          <w:szCs w:val="22"/>
        </w:rPr>
        <w:t xml:space="preserve"> </w:t>
      </w:r>
      <w:r w:rsidR="00CB2217">
        <w:rPr>
          <w:sz w:val="22"/>
          <w:szCs w:val="22"/>
        </w:rPr>
        <w:t xml:space="preserve">in their </w:t>
      </w:r>
      <w:r w:rsidR="00F9689B">
        <w:rPr>
          <w:sz w:val="22"/>
          <w:szCs w:val="22"/>
        </w:rPr>
        <w:t>most recent</w:t>
      </w:r>
      <w:r w:rsidR="00CB2217">
        <w:rPr>
          <w:sz w:val="22"/>
          <w:szCs w:val="22"/>
        </w:rPr>
        <w:t xml:space="preserve"> meeting</w:t>
      </w:r>
      <w:r w:rsidR="007C4F26">
        <w:rPr>
          <w:sz w:val="22"/>
          <w:szCs w:val="22"/>
        </w:rPr>
        <w:t xml:space="preserve"> </w:t>
      </w:r>
      <w:r w:rsidR="00A50DFE">
        <w:rPr>
          <w:sz w:val="22"/>
          <w:szCs w:val="22"/>
        </w:rPr>
        <w:t>[3]</w:t>
      </w:r>
      <w:r w:rsidR="00F9689B">
        <w:rPr>
          <w:sz w:val="22"/>
          <w:szCs w:val="22"/>
        </w:rPr>
        <w:t xml:space="preserve">. </w:t>
      </w:r>
      <w:r w:rsidR="000353BD">
        <w:rPr>
          <w:sz w:val="22"/>
          <w:szCs w:val="22"/>
        </w:rPr>
        <w:t>Relevant a</w:t>
      </w:r>
      <w:r w:rsidR="00F9689B">
        <w:rPr>
          <w:sz w:val="22"/>
          <w:szCs w:val="22"/>
        </w:rPr>
        <w:t xml:space="preserve">greements </w:t>
      </w:r>
      <w:r w:rsidR="001C7FDA">
        <w:rPr>
          <w:sz w:val="22"/>
          <w:szCs w:val="22"/>
        </w:rPr>
        <w:t>from RAN2#121</w:t>
      </w:r>
      <w:r w:rsidR="00A50DFE">
        <w:rPr>
          <w:sz w:val="22"/>
          <w:szCs w:val="22"/>
        </w:rPr>
        <w:t>,</w:t>
      </w:r>
      <w:r w:rsidR="001C7FDA">
        <w:rPr>
          <w:sz w:val="22"/>
          <w:szCs w:val="22"/>
        </w:rPr>
        <w:t xml:space="preserve"> RAN</w:t>
      </w:r>
      <w:r w:rsidR="0032322C">
        <w:rPr>
          <w:sz w:val="22"/>
          <w:szCs w:val="22"/>
        </w:rPr>
        <w:t>2#121bis-e</w:t>
      </w:r>
      <w:r w:rsidR="00A50DFE">
        <w:rPr>
          <w:sz w:val="22"/>
          <w:szCs w:val="22"/>
        </w:rPr>
        <w:t xml:space="preserve"> and RAN2#122</w:t>
      </w:r>
      <w:r w:rsidR="00F9689B">
        <w:rPr>
          <w:sz w:val="22"/>
          <w:szCs w:val="22"/>
        </w:rPr>
        <w:t xml:space="preserve"> meetings are reproduced below.</w:t>
      </w:r>
    </w:p>
    <w:p w14:paraId="2E78B25D" w14:textId="56303773" w:rsidR="00F9689B" w:rsidRPr="00F91C14" w:rsidRDefault="00D64BB0" w:rsidP="00FA11E6">
      <w:pPr>
        <w:rPr>
          <w:sz w:val="22"/>
          <w:szCs w:val="22"/>
        </w:rPr>
      </w:pPr>
      <w:r>
        <w:rPr>
          <w:noProof/>
        </w:rPr>
        <mc:AlternateContent>
          <mc:Choice Requires="wps">
            <w:drawing>
              <wp:inline distT="0" distB="0" distL="0" distR="0" wp14:anchorId="12CC25C0" wp14:editId="50C32B6E">
                <wp:extent cx="6078220" cy="1905000"/>
                <wp:effectExtent l="0" t="0" r="17780" b="1905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905000"/>
                        </a:xfrm>
                        <a:prstGeom prst="rect">
                          <a:avLst/>
                        </a:prstGeom>
                        <a:solidFill>
                          <a:srgbClr val="FFFFFF"/>
                        </a:solidFill>
                        <a:ln w="9525">
                          <a:solidFill>
                            <a:srgbClr val="000000"/>
                          </a:solidFill>
                          <a:miter lim="800000"/>
                          <a:headEnd/>
                          <a:tailEnd/>
                        </a:ln>
                      </wps:spPr>
                      <wps:txb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
                          <w:p w14:paraId="69894AEC"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w:t>
                            </w:r>
                            <w:proofErr w:type="gramStart"/>
                            <w:r w:rsidRPr="000866F6">
                              <w:rPr>
                                <w:rFonts w:eastAsiaTheme="minorEastAsia"/>
                                <w:sz w:val="20"/>
                                <w:szCs w:val="20"/>
                                <w:lang w:eastAsia="zh-CN"/>
                              </w:rPr>
                              <w:t>actually used</w:t>
                            </w:r>
                            <w:proofErr w:type="gramEnd"/>
                            <w:r w:rsidRPr="000866F6">
                              <w:rPr>
                                <w:rFonts w:eastAsiaTheme="minorEastAsia"/>
                                <w:sz w:val="20"/>
                                <w:szCs w:val="20"/>
                                <w:lang w:eastAsia="zh-CN"/>
                              </w:rPr>
                              <w:t xml:space="preserve"> PTW starting location is the same for RAN and CN paging. FFS how to calculate the PTW starting location so that it is the same for RAN and CN PTW. </w:t>
                            </w:r>
                          </w:p>
                          <w:p w14:paraId="13BF1CBF"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PTW length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from 1.28s to 40.96s in the step of 1.28s. </w:t>
                            </w:r>
                          </w:p>
                          <w:p w14:paraId="25BE95A5"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Long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cycle (&gt;10.24 s) value range of enhanced INACTIVE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is same as IDLE </w:t>
                            </w:r>
                            <w:proofErr w:type="spellStart"/>
                            <w:r w:rsidRPr="000866F6">
                              <w:rPr>
                                <w:rFonts w:eastAsiaTheme="minorEastAsia"/>
                                <w:sz w:val="20"/>
                                <w:szCs w:val="20"/>
                                <w:lang w:eastAsia="zh-CN"/>
                              </w:rPr>
                              <w:t>eDRX</w:t>
                            </w:r>
                            <w:proofErr w:type="spellEnd"/>
                            <w:r w:rsidRPr="000866F6">
                              <w:rPr>
                                <w:rFonts w:eastAsiaTheme="minorEastAsia"/>
                                <w:sz w:val="20"/>
                                <w:szCs w:val="20"/>
                                <w:lang w:eastAsia="zh-CN"/>
                              </w:rPr>
                              <w:t xml:space="preserve"> from 20.48s to 10485.76s, </w:t>
                            </w:r>
                            <w:proofErr w:type="gramStart"/>
                            <w:r w:rsidRPr="000866F6">
                              <w:rPr>
                                <w:rFonts w:eastAsiaTheme="minorEastAsia"/>
                                <w:sz w:val="20"/>
                                <w:szCs w:val="20"/>
                                <w:lang w:eastAsia="zh-CN"/>
                              </w:rPr>
                              <w:t>i.e.</w:t>
                            </w:r>
                            <w:proofErr w:type="gramEnd"/>
                            <w:r w:rsidRPr="000866F6">
                              <w:rPr>
                                <w:rFonts w:eastAsiaTheme="minorEastAsia"/>
                                <w:sz w:val="20"/>
                                <w:szCs w:val="20"/>
                                <w:lang w:eastAsia="zh-CN"/>
                              </w:rPr>
                              <w:t xml:space="preserve"> hf2, hf4, hf8, hf16, hf32, hf64, hf128, hf256, hf512, hf1024</w:t>
                            </w:r>
                          </w:p>
                          <w:p w14:paraId="2FD33F4D" w14:textId="77777777" w:rsidR="00D64BB0" w:rsidRDefault="00D64BB0" w:rsidP="00D64BB0"/>
                        </w:txbxContent>
                      </wps:txbx>
                      <wps:bodyPr rot="0" vert="horz" wrap="square" lIns="91440" tIns="45720" rIns="91440" bIns="45720" anchor="t" anchorCtr="0">
                        <a:noAutofit/>
                      </wps:bodyPr>
                    </wps:wsp>
                  </a:graphicData>
                </a:graphic>
              </wp:inline>
            </w:drawing>
          </mc:Choice>
          <mc:Fallback>
            <w:pict>
              <v:shape w14:anchorId="12CC25C0" id="Text Box 2" o:spid="_x0000_s1027" type="#_x0000_t202" style="width:478.6pt;height:15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">
                <v:textbox>
                  <w:txbxContent>
                    <w:p w14:paraId="6855084D" w14:textId="08D67E8E" w:rsidR="0032322C" w:rsidRPr="00FB1DDD" w:rsidRDefault="0032322C" w:rsidP="0032322C">
                      <w:pPr>
                        <w:ind w:left="360" w:hanging="360"/>
                        <w:rPr>
                          <w:b/>
                          <w:bCs/>
                        </w:rPr>
                      </w:pPr>
                      <w:r w:rsidRPr="00FB1DDD">
                        <w:rPr>
                          <w:b/>
                          <w:bCs/>
                        </w:rPr>
                        <w:t>RAN2#121</w:t>
                      </w:r>
                    </w:p>
                    <w:p w14:paraId="1DFC0CF1"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RAN2 confirms the R17 agreements made at RAN2#114 for enhanced INACTIVE eDRX:  </w:t>
                      </w:r>
                    </w:p>
                    <w:p w14:paraId="69894AEC"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It is up to RAN to configure the length for PTW for RAN paging, the RAN PTW length can be different from the CN PTW length. </w:t>
                      </w:r>
                    </w:p>
                    <w:p w14:paraId="530C239D" w14:textId="77777777" w:rsidR="000618D1" w:rsidRPr="000866F6" w:rsidRDefault="000618D1">
                      <w:pPr>
                        <w:pStyle w:val="ListParagraph"/>
                        <w:numPr>
                          <w:ilvl w:val="1"/>
                          <w:numId w:val="13"/>
                        </w:numPr>
                        <w:rPr>
                          <w:rFonts w:eastAsiaTheme="minorEastAsia"/>
                          <w:sz w:val="20"/>
                          <w:szCs w:val="20"/>
                          <w:lang w:eastAsia="zh-CN"/>
                        </w:rPr>
                      </w:pPr>
                      <w:r w:rsidRPr="000866F6">
                        <w:rPr>
                          <w:rFonts w:eastAsiaTheme="minorEastAsia"/>
                          <w:sz w:val="20"/>
                          <w:szCs w:val="20"/>
                          <w:lang w:eastAsia="zh-CN"/>
                        </w:rPr>
                        <w:t xml:space="preserve">When RAN and CN paging coincide in the same PH, the actually used PTW starting location is the same for RAN and CN paging. FFS how to calculate the PTW starting location so that it is the same for RAN and CN PTW. </w:t>
                      </w:r>
                    </w:p>
                    <w:p w14:paraId="13BF1CBF"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 xml:space="preserve">PTW length value range of enhanced INACTIVE eDRX is same as IDLE eDRX, i.e. from 1.28s to 40.96s in the step of 1.28s. </w:t>
                      </w:r>
                    </w:p>
                    <w:p w14:paraId="25BE95A5" w14:textId="77777777" w:rsidR="000618D1" w:rsidRPr="000866F6" w:rsidRDefault="000618D1">
                      <w:pPr>
                        <w:pStyle w:val="ListParagraph"/>
                        <w:numPr>
                          <w:ilvl w:val="0"/>
                          <w:numId w:val="13"/>
                        </w:numPr>
                        <w:rPr>
                          <w:rFonts w:eastAsiaTheme="minorEastAsia"/>
                          <w:sz w:val="20"/>
                          <w:szCs w:val="20"/>
                          <w:lang w:eastAsia="zh-CN"/>
                        </w:rPr>
                      </w:pPr>
                      <w:r w:rsidRPr="000866F6">
                        <w:rPr>
                          <w:rFonts w:eastAsiaTheme="minorEastAsia"/>
                          <w:sz w:val="20"/>
                          <w:szCs w:val="20"/>
                          <w:lang w:eastAsia="zh-CN"/>
                        </w:rPr>
                        <w:t>Long eDRX cycle (&gt;10.24 s) value range of enhanced INACTIVE eDRX is same as IDLE eDRX from 20.48s to 10485.76s, i.e. hf2, hf4, hf8, hf16, hf32, hf64, hf128, hf256, hf512, hf1024</w:t>
                      </w:r>
                    </w:p>
                    <w:p w14:paraId="2FD33F4D" w14:textId="77777777" w:rsidR="00D64BB0" w:rsidRDefault="00D64BB0" w:rsidP="00D64BB0"/>
                  </w:txbxContent>
                </v:textbox>
                <w10:anchorlock/>
              </v:shape>
            </w:pict>
          </mc:Fallback>
        </mc:AlternateContent>
      </w:r>
    </w:p>
    <w:p w14:paraId="320F2583" w14:textId="6C2736CB" w:rsidR="00FB1DDD" w:rsidRDefault="00FB1DDD" w:rsidP="00FA11E6">
      <w:pPr>
        <w:rPr>
          <w:b/>
          <w:bCs/>
          <w:sz w:val="22"/>
          <w:szCs w:val="22"/>
        </w:rPr>
      </w:pPr>
      <w:r>
        <w:rPr>
          <w:noProof/>
        </w:rPr>
        <w:lastRenderedPageBreak/>
        <mc:AlternateContent>
          <mc:Choice Requires="wps">
            <w:drawing>
              <wp:inline distT="0" distB="0" distL="0" distR="0" wp14:anchorId="376E089A" wp14:editId="606F22A4">
                <wp:extent cx="6078220" cy="2533650"/>
                <wp:effectExtent l="0" t="0" r="17780" b="1905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w:t>
                            </w:r>
                            <w:proofErr w:type="spellStart"/>
                            <w:r w:rsidRPr="005F4056">
                              <w:rPr>
                                <w:rFonts w:eastAsiaTheme="minorEastAsia"/>
                                <w:sz w:val="20"/>
                                <w:szCs w:val="20"/>
                                <w:lang w:eastAsia="zh-CN"/>
                              </w:rPr>
                              <w:t>eDRX’s</w:t>
                            </w:r>
                            <w:proofErr w:type="spellEnd"/>
                            <w:r w:rsidRPr="005F4056">
                              <w:rPr>
                                <w:rFonts w:eastAsiaTheme="minorEastAsia"/>
                                <w:sz w:val="20"/>
                                <w:szCs w:val="20"/>
                                <w:lang w:eastAsia="zh-CN"/>
                              </w:rPr>
                              <w:t> </w:t>
                            </w:r>
                            <w:proofErr w:type="gramStart"/>
                            <w:r w:rsidRPr="005F4056">
                              <w:rPr>
                                <w:rFonts w:eastAsiaTheme="minorEastAsia"/>
                                <w:sz w:val="20"/>
                                <w:szCs w:val="20"/>
                                <w:lang w:eastAsia="zh-CN"/>
                              </w:rPr>
                              <w:t>configuration​</w:t>
                            </w:r>
                            <w:proofErr w:type="gramEnd"/>
                          </w:p>
                          <w:p w14:paraId="279807CA"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for calculating the PH for RAN paging when INACTIVE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is longer than 10.24s.​</w:t>
                            </w:r>
                          </w:p>
                          <w:p w14:paraId="0E6F868F"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instead of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eDRX_CN</w:t>
                            </w:r>
                            <w:proofErr w:type="spellEnd"/>
                            <w:r w:rsidRPr="00501D44">
                              <w:rPr>
                                <w:rFonts w:eastAsiaTheme="minorEastAsia"/>
                                <w:sz w:val="20"/>
                                <w:szCs w:val="20"/>
                                <w:lang w:eastAsia="zh-CN"/>
                              </w:rPr>
                              <w:t> to calculate the PH for RAN paging when </w:t>
                            </w:r>
                            <w:proofErr w:type="spellStart"/>
                            <w:r w:rsidRPr="00501D44">
                              <w:rPr>
                                <w:rFonts w:eastAsiaTheme="minorEastAsia"/>
                                <w:sz w:val="20"/>
                                <w:szCs w:val="20"/>
                                <w:lang w:eastAsia="zh-CN"/>
                              </w:rPr>
                              <w:t>T</w:t>
                            </w:r>
                            <w:r w:rsidRPr="000444BC">
                              <w:rPr>
                                <w:rFonts w:eastAsiaTheme="minorEastAsia"/>
                                <w:sz w:val="20"/>
                                <w:szCs w:val="20"/>
                                <w:vertAlign w:val="subscript"/>
                                <w:lang w:eastAsia="zh-CN"/>
                              </w:rPr>
                              <w:t>eDRX_RAN</w:t>
                            </w:r>
                            <w:proofErr w:type="spellEnd"/>
                            <w:r w:rsidRPr="00501D44">
                              <w:rPr>
                                <w:rFonts w:eastAsiaTheme="minorEastAsia"/>
                                <w:sz w:val="20"/>
                                <w:szCs w:val="20"/>
                                <w:lang w:eastAsia="zh-CN"/>
                              </w:rPr>
                              <w:t> is longer than 10.24s.​</w:t>
                            </w:r>
                          </w:p>
                          <w:p w14:paraId="6789DBF0"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2EC764AC"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w:t>
                            </w:r>
                            <w:proofErr w:type="spellStart"/>
                            <w:r w:rsidRPr="00501D44">
                              <w:rPr>
                                <w:rFonts w:eastAsiaTheme="minorEastAsia"/>
                                <w:sz w:val="20"/>
                                <w:szCs w:val="20"/>
                                <w:lang w:eastAsia="zh-CN"/>
                              </w:rPr>
                              <w:t>eDRX</w:t>
                            </w:r>
                            <w:proofErr w:type="spellEnd"/>
                            <w:r w:rsidRPr="00501D44">
                              <w:rPr>
                                <w:rFonts w:eastAsiaTheme="minorEastAsia"/>
                                <w:sz w:val="20"/>
                                <w:szCs w:val="20"/>
                                <w:lang w:eastAsia="zh-CN"/>
                              </w:rPr>
                              <w:t> cycle.​</w:t>
                            </w:r>
                          </w:p>
                          <w:p w14:paraId="326DF633"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wps:txbx>
                      <wps:bodyPr rot="0" vert="horz" wrap="square" lIns="91440" tIns="45720" rIns="91440" bIns="45720" anchor="t" anchorCtr="0">
                        <a:noAutofit/>
                      </wps:bodyPr>
                    </wps:wsp>
                  </a:graphicData>
                </a:graphic>
              </wp:inline>
            </w:drawing>
          </mc:Choice>
          <mc:Fallback>
            <w:pict>
              <v:shape w14:anchorId="376E089A" id="_x0000_s1028"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">
                <v:textbox>
                  <w:txbxContent>
                    <w:p w14:paraId="0A1ED7FA" w14:textId="53CF21A4" w:rsidR="00FB1DDD" w:rsidRPr="00FB1DDD" w:rsidRDefault="00FB1DDD" w:rsidP="00FB1DDD">
                      <w:pPr>
                        <w:ind w:left="360" w:hanging="360"/>
                        <w:rPr>
                          <w:b/>
                          <w:bCs/>
                        </w:rPr>
                      </w:pPr>
                      <w:r w:rsidRPr="00FB1DDD">
                        <w:rPr>
                          <w:b/>
                          <w:bCs/>
                        </w:rPr>
                        <w:t>RAN2#121</w:t>
                      </w:r>
                      <w:r>
                        <w:rPr>
                          <w:b/>
                          <w:bCs/>
                        </w:rPr>
                        <w:t>bis-e</w:t>
                      </w:r>
                    </w:p>
                    <w:p w14:paraId="6A5059F5"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F4056">
                        <w:rPr>
                          <w:rFonts w:eastAsiaTheme="minorEastAsia"/>
                          <w:sz w:val="20"/>
                          <w:szCs w:val="20"/>
                          <w:lang w:eastAsia="zh-CN"/>
                        </w:rPr>
                        <w:t>RAN PTW length is mandatorily present within Rel-18 INACTIVE eDRX’s configuration​</w:t>
                      </w:r>
                    </w:p>
                    <w:p w14:paraId="279807CA"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the same UE_ID_H as IDLE eDRX for calculating the PH for RAN paging when INACTIVE eDRX is longer than 10.24s.​</w:t>
                      </w:r>
                    </w:p>
                    <w:p w14:paraId="0E6F868F"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Use T</w:t>
                      </w:r>
                      <w:r w:rsidRPr="000444BC">
                        <w:rPr>
                          <w:rFonts w:eastAsiaTheme="minorEastAsia"/>
                          <w:sz w:val="20"/>
                          <w:szCs w:val="20"/>
                          <w:vertAlign w:val="subscript"/>
                          <w:lang w:eastAsia="zh-CN"/>
                        </w:rPr>
                        <w:t>eDRX_RAN</w:t>
                      </w:r>
                      <w:r w:rsidRPr="00501D44">
                        <w:rPr>
                          <w:rFonts w:eastAsiaTheme="minorEastAsia"/>
                          <w:sz w:val="20"/>
                          <w:szCs w:val="20"/>
                          <w:lang w:eastAsia="zh-CN"/>
                        </w:rPr>
                        <w:t> instead of T</w:t>
                      </w:r>
                      <w:r w:rsidRPr="000444BC">
                        <w:rPr>
                          <w:rFonts w:eastAsiaTheme="minorEastAsia"/>
                          <w:sz w:val="20"/>
                          <w:szCs w:val="20"/>
                          <w:vertAlign w:val="subscript"/>
                          <w:lang w:eastAsia="zh-CN"/>
                        </w:rPr>
                        <w:t>eDRX_CN</w:t>
                      </w:r>
                      <w:r w:rsidRPr="00501D44">
                        <w:rPr>
                          <w:rFonts w:eastAsiaTheme="minorEastAsia"/>
                          <w:sz w:val="20"/>
                          <w:szCs w:val="20"/>
                          <w:lang w:eastAsia="zh-CN"/>
                        </w:rPr>
                        <w:t> to calculate the PH for RAN paging when T</w:t>
                      </w:r>
                      <w:r w:rsidRPr="000444BC">
                        <w:rPr>
                          <w:rFonts w:eastAsiaTheme="minorEastAsia"/>
                          <w:sz w:val="20"/>
                          <w:szCs w:val="20"/>
                          <w:vertAlign w:val="subscript"/>
                          <w:lang w:eastAsia="zh-CN"/>
                        </w:rPr>
                        <w:t>eDRX_RAN</w:t>
                      </w:r>
                      <w:r w:rsidRPr="00501D44">
                        <w:rPr>
                          <w:rFonts w:eastAsiaTheme="minorEastAsia"/>
                          <w:sz w:val="20"/>
                          <w:szCs w:val="20"/>
                          <w:lang w:eastAsia="zh-CN"/>
                        </w:rPr>
                        <w:t> is longer than 10.24s.​</w:t>
                      </w:r>
                    </w:p>
                    <w:p w14:paraId="6789DBF0"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overlapping PH, RAN PTW starting location is determined based on CN eDRX cycle.​</w:t>
                      </w:r>
                    </w:p>
                    <w:p w14:paraId="2EC764AC"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For the non-overlapping PH, PTW starting location for RAN PTW is determined based on the CN eDRX cycle.​</w:t>
                      </w:r>
                    </w:p>
                    <w:p w14:paraId="326DF633"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or non-overlapped PH: Within RAN PTW and outside CN PTW, T = RAN configured DRX cycle​</w:t>
                      </w:r>
                    </w:p>
                    <w:p w14:paraId="3F8AC297" w14:textId="77777777" w:rsidR="00AA03CE"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If this is even a valid case (we will decide later): In an overlapped PH: Within CN PTW and outside RAN PTW, T = min {CN configured DRX cycle, default paging cycle broadcast in system information}.​</w:t>
                      </w:r>
                    </w:p>
                    <w:p w14:paraId="4958004F" w14:textId="77777777" w:rsidR="00AA03CE" w:rsidRPr="00501D44" w:rsidRDefault="00AA03CE">
                      <w:pPr>
                        <w:pStyle w:val="paragraph"/>
                        <w:numPr>
                          <w:ilvl w:val="0"/>
                          <w:numId w:val="14"/>
                        </w:numPr>
                        <w:spacing w:before="0" w:beforeAutospacing="0" w:after="0" w:afterAutospacing="0"/>
                        <w:textAlignment w:val="baseline"/>
                        <w:rPr>
                          <w:rFonts w:eastAsiaTheme="minorEastAsia"/>
                          <w:sz w:val="20"/>
                          <w:szCs w:val="20"/>
                          <w:lang w:eastAsia="zh-CN"/>
                        </w:rPr>
                      </w:pPr>
                      <w:r w:rsidRPr="00501D44">
                        <w:rPr>
                          <w:rFonts w:eastAsiaTheme="minorEastAsia"/>
                          <w:sz w:val="20"/>
                          <w:szCs w:val="20"/>
                          <w:lang w:eastAsia="zh-CN"/>
                        </w:rPr>
                        <w:t>In an overlapped PH: Within both CN PTW and RAN PTW, T = min {CN configured DRX cycle, RAN configured DRX cycle, default paging cycle broadcast in system information}.​</w:t>
                      </w:r>
                    </w:p>
                    <w:p w14:paraId="04F694D3" w14:textId="77777777" w:rsidR="00FB1DDD" w:rsidRDefault="00FB1DDD" w:rsidP="00FB1DDD"/>
                  </w:txbxContent>
                </v:textbox>
                <w10:anchorlock/>
              </v:shape>
            </w:pict>
          </mc:Fallback>
        </mc:AlternateContent>
      </w:r>
    </w:p>
    <w:p w14:paraId="3A09205B" w14:textId="6F6FA8C2" w:rsidR="00565601" w:rsidRDefault="006866CE" w:rsidP="00FA11E6">
      <w:pPr>
        <w:rPr>
          <w:b/>
          <w:bCs/>
          <w:sz w:val="22"/>
          <w:szCs w:val="22"/>
        </w:rPr>
      </w:pPr>
      <w:r>
        <w:rPr>
          <w:noProof/>
        </w:rPr>
        <mc:AlternateContent>
          <mc:Choice Requires="wps">
            <w:drawing>
              <wp:inline distT="0" distB="0" distL="0" distR="0" wp14:anchorId="64139FAE" wp14:editId="5CC77A18">
                <wp:extent cx="6078220" cy="2533650"/>
                <wp:effectExtent l="0" t="0" r="17780" b="1905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2533650"/>
                        </a:xfrm>
                        <a:prstGeom prst="rect">
                          <a:avLst/>
                        </a:prstGeom>
                        <a:solidFill>
                          <a:srgbClr val="FFFFFF"/>
                        </a:solidFill>
                        <a:ln w="9525">
                          <a:solidFill>
                            <a:srgbClr val="000000"/>
                          </a:solidFill>
                          <a:miter lim="800000"/>
                          <a:headEnd/>
                          <a:tailEnd/>
                        </a:ln>
                      </wps:spPr>
                      <wps:txbx>
                        <w:txbxContent>
                          <w:p w14:paraId="3329799D" w14:textId="389FC636" w:rsidR="006866CE" w:rsidRPr="00FB1DDD" w:rsidRDefault="006866CE" w:rsidP="006866CE">
                            <w:pPr>
                              <w:ind w:left="360" w:hanging="360"/>
                              <w:rPr>
                                <w:b/>
                                <w:bCs/>
                              </w:rPr>
                            </w:pPr>
                            <w:r w:rsidRPr="00FB1DDD">
                              <w:rPr>
                                <w:b/>
                                <w:bCs/>
                              </w:rPr>
                              <w:t>RAN2#12</w:t>
                            </w:r>
                            <w:r>
                              <w:rPr>
                                <w:b/>
                                <w:bCs/>
                              </w:rPr>
                              <w:t>2</w:t>
                            </w:r>
                          </w:p>
                          <w:p w14:paraId="67131DA1"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 xml:space="preserve">UE can support Rel-18 INACTIVE </w:t>
                            </w:r>
                            <w:proofErr w:type="spellStart"/>
                            <w:r w:rsidRPr="006A1EC9">
                              <w:rPr>
                                <w:lang w:val="en-US"/>
                              </w:rPr>
                              <w:t>eDRX</w:t>
                            </w:r>
                            <w:proofErr w:type="spellEnd"/>
                            <w:r w:rsidRPr="006A1EC9">
                              <w:rPr>
                                <w:lang w:val="en-US"/>
                              </w:rPr>
                              <w:t xml:space="preserve"> (which comprises </w:t>
                            </w:r>
                            <w:proofErr w:type="spellStart"/>
                            <w:r w:rsidRPr="006A1EC9">
                              <w:rPr>
                                <w:lang w:val="en-US"/>
                              </w:rPr>
                              <w:t>eDRX</w:t>
                            </w:r>
                            <w:proofErr w:type="spellEnd"/>
                            <w:r w:rsidRPr="006A1EC9">
                              <w:rPr>
                                <w:lang w:val="en-US"/>
                              </w:rPr>
                              <w:t xml:space="preserve"> cycles and PTWs), even if it doesn’t support Rel-17 INACTIVE </w:t>
                            </w:r>
                            <w:proofErr w:type="spellStart"/>
                            <w:r w:rsidRPr="006A1EC9">
                              <w:rPr>
                                <w:lang w:val="en-US"/>
                              </w:rPr>
                              <w:t>eDRX</w:t>
                            </w:r>
                            <w:proofErr w:type="spellEnd"/>
                            <w:r w:rsidRPr="006A1EC9">
                              <w:rPr>
                                <w:lang w:val="en-US"/>
                              </w:rPr>
                              <w:t>.</w:t>
                            </w:r>
                          </w:p>
                          <w:p w14:paraId="6364A98A"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 xml:space="preserve">A cell can allow Rel-18 INACTIVE </w:t>
                            </w:r>
                            <w:proofErr w:type="spellStart"/>
                            <w:r w:rsidRPr="006A1EC9">
                              <w:rPr>
                                <w:lang w:val="en-US"/>
                              </w:rPr>
                              <w:t>eDRX</w:t>
                            </w:r>
                            <w:proofErr w:type="spellEnd"/>
                            <w:r w:rsidRPr="006A1EC9">
                              <w:rPr>
                                <w:lang w:val="en-US"/>
                              </w:rPr>
                              <w:t xml:space="preserve"> (which comprises </w:t>
                            </w:r>
                            <w:proofErr w:type="spellStart"/>
                            <w:r w:rsidRPr="006A1EC9">
                              <w:rPr>
                                <w:lang w:val="en-US"/>
                              </w:rPr>
                              <w:t>eDRX</w:t>
                            </w:r>
                            <w:proofErr w:type="spellEnd"/>
                            <w:r w:rsidRPr="006A1EC9">
                              <w:rPr>
                                <w:lang w:val="en-US"/>
                              </w:rPr>
                              <w:t xml:space="preserve"> cycles and PTWs), even if it doesn’t allow Rel-17 INACTIVE </w:t>
                            </w:r>
                            <w:proofErr w:type="spellStart"/>
                            <w:r w:rsidRPr="006A1EC9">
                              <w:rPr>
                                <w:lang w:val="en-US"/>
                              </w:rPr>
                              <w:t>eDRX</w:t>
                            </w:r>
                            <w:proofErr w:type="spellEnd"/>
                            <w:r w:rsidRPr="006A1EC9">
                              <w:rPr>
                                <w:lang w:val="en-US"/>
                              </w:rPr>
                              <w:t xml:space="preserve">, but the cell must allow IDLE </w:t>
                            </w:r>
                            <w:proofErr w:type="spellStart"/>
                            <w:r w:rsidRPr="006A1EC9">
                              <w:rPr>
                                <w:lang w:val="en-US"/>
                              </w:rPr>
                              <w:t>eDRX</w:t>
                            </w:r>
                            <w:proofErr w:type="spellEnd"/>
                            <w:r w:rsidRPr="006A1EC9">
                              <w:rPr>
                                <w:lang w:val="en-US"/>
                              </w:rPr>
                              <w:t>.</w:t>
                            </w:r>
                          </w:p>
                          <w:p w14:paraId="27C8FD3C" w14:textId="77777777" w:rsidR="000B117F" w:rsidRPr="00071E56" w:rsidRDefault="000B117F">
                            <w:pPr>
                              <w:numPr>
                                <w:ilvl w:val="0"/>
                                <w:numId w:val="14"/>
                              </w:numPr>
                              <w:overflowPunct w:val="0"/>
                              <w:autoSpaceDE w:val="0"/>
                              <w:autoSpaceDN w:val="0"/>
                              <w:adjustRightInd w:val="0"/>
                              <w:textAlignment w:val="baseline"/>
                              <w:rPr>
                                <w:lang w:val="en-US"/>
                              </w:rPr>
                            </w:pPr>
                            <w:r w:rsidRPr="006A1EC9">
                              <w:rPr>
                                <w:lang w:val="en-US"/>
                              </w:rPr>
                              <w:t xml:space="preserve">We confirm the working assumption: UEs configured with Rel-18 enhanced INACTIVE </w:t>
                            </w:r>
                            <w:proofErr w:type="spellStart"/>
                            <w:r w:rsidRPr="006A1EC9">
                              <w:rPr>
                                <w:lang w:val="en-US"/>
                              </w:rPr>
                              <w:t>eDRX</w:t>
                            </w:r>
                            <w:proofErr w:type="spellEnd"/>
                            <w:r w:rsidRPr="006A1EC9">
                              <w:rPr>
                                <w:lang w:val="en-US"/>
                              </w:rPr>
                              <w:t xml:space="preserve"> should fall back to use Rel-17 INACTIVE </w:t>
                            </w:r>
                            <w:proofErr w:type="spellStart"/>
                            <w:r w:rsidRPr="006A1EC9">
                              <w:rPr>
                                <w:lang w:val="en-US"/>
                              </w:rPr>
                              <w:t>eDRX</w:t>
                            </w:r>
                            <w:proofErr w:type="spellEnd"/>
                            <w:r w:rsidRPr="006A1EC9">
                              <w:rPr>
                                <w:lang w:val="en-US"/>
                              </w:rPr>
                              <w:t xml:space="preserve"> (if capable and configured with Rel-17 INACTIVE </w:t>
                            </w:r>
                            <w:proofErr w:type="spellStart"/>
                            <w:r w:rsidRPr="006A1EC9">
                              <w:rPr>
                                <w:lang w:val="en-US"/>
                              </w:rPr>
                              <w:t>eDRX</w:t>
                            </w:r>
                            <w:proofErr w:type="spellEnd"/>
                            <w:r w:rsidRPr="006A1EC9">
                              <w:rPr>
                                <w:lang w:val="en-US"/>
                              </w:rPr>
                              <w:t xml:space="preserve">) if the Rel-18 enhanced INACTIVE </w:t>
                            </w:r>
                            <w:proofErr w:type="spellStart"/>
                            <w:r w:rsidRPr="006A1EC9">
                              <w:rPr>
                                <w:lang w:val="en-US"/>
                              </w:rPr>
                              <w:t>eDRX</w:t>
                            </w:r>
                            <w:proofErr w:type="spellEnd"/>
                            <w:r w:rsidRPr="006A1EC9">
                              <w:rPr>
                                <w:lang w:val="en-US"/>
                              </w:rPr>
                              <w:t xml:space="preserve"> is not allowed but the Rel-17 INACTIVE </w:t>
                            </w:r>
                            <w:proofErr w:type="spellStart"/>
                            <w:r w:rsidRPr="006A1EC9">
                              <w:rPr>
                                <w:lang w:val="en-US"/>
                              </w:rPr>
                              <w:t>eDRX</w:t>
                            </w:r>
                            <w:proofErr w:type="spellEnd"/>
                            <w:r w:rsidRPr="006A1EC9">
                              <w:rPr>
                                <w:lang w:val="en-US"/>
                              </w:rPr>
                              <w:t xml:space="preserve"> is allowed by the current cell. </w:t>
                            </w:r>
                            <w:proofErr w:type="spellStart"/>
                            <w:r w:rsidRPr="006A1EC9">
                              <w:rPr>
                                <w:lang w:val="en-US"/>
                              </w:rPr>
                              <w:t>gNB</w:t>
                            </w:r>
                            <w:proofErr w:type="spellEnd"/>
                            <w:r w:rsidRPr="006A1EC9">
                              <w:rPr>
                                <w:lang w:val="en-US"/>
                              </w:rPr>
                              <w:t xml:space="preserve"> has the possibility to configure both Rel-17 INACTIVE </w:t>
                            </w:r>
                            <w:proofErr w:type="spellStart"/>
                            <w:r w:rsidRPr="006A1EC9">
                              <w:rPr>
                                <w:lang w:val="en-US"/>
                              </w:rPr>
                              <w:t>eDRX</w:t>
                            </w:r>
                            <w:proofErr w:type="spellEnd"/>
                            <w:r w:rsidRPr="006A1EC9">
                              <w:rPr>
                                <w:lang w:val="en-US"/>
                              </w:rPr>
                              <w:t xml:space="preserve"> and Rel-18 INACTIVE </w:t>
                            </w:r>
                            <w:proofErr w:type="spellStart"/>
                            <w:r w:rsidRPr="006A1EC9">
                              <w:rPr>
                                <w:lang w:val="en-US"/>
                              </w:rPr>
                              <w:t>eDRX</w:t>
                            </w:r>
                            <w:proofErr w:type="spellEnd"/>
                            <w:r w:rsidRPr="006A1EC9">
                              <w:rPr>
                                <w:lang w:val="en-US"/>
                              </w:rPr>
                              <w:t xml:space="preserve">, allowing the UE to fall back to use Rel-17 INACTIVE </w:t>
                            </w:r>
                            <w:proofErr w:type="spellStart"/>
                            <w:r w:rsidRPr="006A1EC9">
                              <w:rPr>
                                <w:lang w:val="en-US"/>
                              </w:rPr>
                              <w:t>eDRX</w:t>
                            </w:r>
                            <w:proofErr w:type="spellEnd"/>
                            <w:r w:rsidRPr="006A1EC9">
                              <w:rPr>
                                <w:lang w:val="en-US"/>
                              </w:rPr>
                              <w:t xml:space="preserve">. </w:t>
                            </w:r>
                          </w:p>
                          <w:p w14:paraId="749B6929" w14:textId="64A7A210" w:rsidR="006866CE" w:rsidRPr="00071E56" w:rsidRDefault="000B117F">
                            <w:pPr>
                              <w:pStyle w:val="paragraph"/>
                              <w:numPr>
                                <w:ilvl w:val="0"/>
                                <w:numId w:val="14"/>
                              </w:numPr>
                              <w:spacing w:before="0" w:beforeAutospacing="0" w:after="0" w:afterAutospacing="0"/>
                              <w:textAlignment w:val="baseline"/>
                              <w:rPr>
                                <w:sz w:val="20"/>
                                <w:szCs w:val="20"/>
                              </w:rPr>
                            </w:pPr>
                            <w:r w:rsidRPr="00071E56">
                              <w:rPr>
                                <w:sz w:val="20"/>
                                <w:szCs w:val="20"/>
                              </w:rPr>
                              <w:t xml:space="preserve">A UE configured with Rel-18 INACTIVE </w:t>
                            </w:r>
                            <w:proofErr w:type="spellStart"/>
                            <w:r w:rsidRPr="00071E56">
                              <w:rPr>
                                <w:sz w:val="20"/>
                                <w:szCs w:val="20"/>
                              </w:rPr>
                              <w:t>eDRX</w:t>
                            </w:r>
                            <w:proofErr w:type="spellEnd"/>
                            <w:r w:rsidRPr="00071E56">
                              <w:rPr>
                                <w:sz w:val="20"/>
                                <w:szCs w:val="20"/>
                              </w:rPr>
                              <w:t xml:space="preserve"> will fall back to use INACTIVE RAN DRX if it is either not configured with Rel-17 INACTIVE </w:t>
                            </w:r>
                            <w:proofErr w:type="spellStart"/>
                            <w:r w:rsidRPr="00071E56">
                              <w:rPr>
                                <w:sz w:val="20"/>
                                <w:szCs w:val="20"/>
                              </w:rPr>
                              <w:t>eDRX</w:t>
                            </w:r>
                            <w:proofErr w:type="spellEnd"/>
                            <w:r w:rsidRPr="00071E56">
                              <w:rPr>
                                <w:sz w:val="20"/>
                                <w:szCs w:val="20"/>
                              </w:rPr>
                              <w:t xml:space="preserve"> or the cell does not allow Rel-18 INACTIVE </w:t>
                            </w:r>
                            <w:proofErr w:type="spellStart"/>
                            <w:r w:rsidRPr="00071E56">
                              <w:rPr>
                                <w:sz w:val="20"/>
                                <w:szCs w:val="20"/>
                              </w:rPr>
                              <w:t>eDRX</w:t>
                            </w:r>
                            <w:proofErr w:type="spellEnd"/>
                            <w:r w:rsidRPr="00071E56">
                              <w:rPr>
                                <w:sz w:val="20"/>
                                <w:szCs w:val="20"/>
                              </w:rPr>
                              <w:t xml:space="preserve"> and Rel-17 INACTIVE </w:t>
                            </w:r>
                            <w:proofErr w:type="spellStart"/>
                            <w:r w:rsidRPr="00071E56">
                              <w:rPr>
                                <w:sz w:val="20"/>
                                <w:szCs w:val="20"/>
                              </w:rPr>
                              <w:t>eDRX</w:t>
                            </w:r>
                            <w:proofErr w:type="spellEnd"/>
                            <w:r w:rsidRPr="00071E56">
                              <w:rPr>
                                <w:sz w:val="20"/>
                                <w:szCs w:val="20"/>
                              </w:rPr>
                              <w:t>.</w:t>
                            </w:r>
                          </w:p>
                        </w:txbxContent>
                      </wps:txbx>
                      <wps:bodyPr rot="0" vert="horz" wrap="square" lIns="91440" tIns="45720" rIns="91440" bIns="45720" anchor="t" anchorCtr="0">
                        <a:noAutofit/>
                      </wps:bodyPr>
                    </wps:wsp>
                  </a:graphicData>
                </a:graphic>
              </wp:inline>
            </w:drawing>
          </mc:Choice>
          <mc:Fallback>
            <w:pict>
              <v:shape w14:anchorId="64139FAE" id="_x0000_s1029" type="#_x0000_t202" style="width:478.6pt;height:1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">
                <v:textbox>
                  <w:txbxContent>
                    <w:p w14:paraId="3329799D" w14:textId="389FC636" w:rsidR="006866CE" w:rsidRPr="00FB1DDD" w:rsidRDefault="006866CE" w:rsidP="006866CE">
                      <w:pPr>
                        <w:ind w:left="360" w:hanging="360"/>
                        <w:rPr>
                          <w:b/>
                          <w:bCs/>
                        </w:rPr>
                      </w:pPr>
                      <w:r w:rsidRPr="00FB1DDD">
                        <w:rPr>
                          <w:b/>
                          <w:bCs/>
                        </w:rPr>
                        <w:t>RAN2#12</w:t>
                      </w:r>
                      <w:r>
                        <w:rPr>
                          <w:b/>
                          <w:bCs/>
                        </w:rPr>
                        <w:t>2</w:t>
                      </w:r>
                    </w:p>
                    <w:p w14:paraId="67131DA1"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UE can support Rel-18 INACTIVE eDRX (which comprises eDRX cycles and PTWs), even if it doesn’t support Rel-17 INACTIVE eDRX.</w:t>
                      </w:r>
                    </w:p>
                    <w:p w14:paraId="6364A98A" w14:textId="77777777" w:rsidR="000B117F" w:rsidRPr="006A1EC9" w:rsidRDefault="000B117F">
                      <w:pPr>
                        <w:numPr>
                          <w:ilvl w:val="0"/>
                          <w:numId w:val="14"/>
                        </w:numPr>
                        <w:overflowPunct w:val="0"/>
                        <w:autoSpaceDE w:val="0"/>
                        <w:autoSpaceDN w:val="0"/>
                        <w:adjustRightInd w:val="0"/>
                        <w:textAlignment w:val="baseline"/>
                        <w:rPr>
                          <w:lang w:val="en-US"/>
                        </w:rPr>
                      </w:pPr>
                      <w:r w:rsidRPr="006A1EC9">
                        <w:rPr>
                          <w:lang w:val="en-US"/>
                        </w:rPr>
                        <w:t>A cell can allow Rel-18 INACTIVE eDRX (which comprises eDRX cycles and PTWs), even if it doesn’t allow Rel-17 INACTIVE eDRX, but the cell must allow IDLE eDRX.</w:t>
                      </w:r>
                    </w:p>
                    <w:p w14:paraId="27C8FD3C" w14:textId="77777777" w:rsidR="000B117F" w:rsidRPr="00071E56" w:rsidRDefault="000B117F">
                      <w:pPr>
                        <w:numPr>
                          <w:ilvl w:val="0"/>
                          <w:numId w:val="14"/>
                        </w:numPr>
                        <w:overflowPunct w:val="0"/>
                        <w:autoSpaceDE w:val="0"/>
                        <w:autoSpaceDN w:val="0"/>
                        <w:adjustRightInd w:val="0"/>
                        <w:textAlignment w:val="baseline"/>
                        <w:rPr>
                          <w:lang w:val="en-US"/>
                        </w:rPr>
                      </w:pPr>
                      <w:r w:rsidRPr="006A1EC9">
                        <w:rPr>
                          <w:lang w:val="en-US"/>
                        </w:rPr>
                        <w:t xml:space="preserve">We confirm the working assumption: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 </w:t>
                      </w:r>
                    </w:p>
                    <w:p w14:paraId="749B6929" w14:textId="64A7A210" w:rsidR="006866CE" w:rsidRPr="00071E56" w:rsidRDefault="000B117F">
                      <w:pPr>
                        <w:pStyle w:val="paragraph"/>
                        <w:numPr>
                          <w:ilvl w:val="0"/>
                          <w:numId w:val="14"/>
                        </w:numPr>
                        <w:spacing w:before="0" w:beforeAutospacing="0" w:after="0" w:afterAutospacing="0"/>
                        <w:textAlignment w:val="baseline"/>
                        <w:rPr>
                          <w:sz w:val="20"/>
                          <w:szCs w:val="20"/>
                        </w:rPr>
                      </w:pPr>
                      <w:r w:rsidRPr="00071E56">
                        <w:rPr>
                          <w:sz w:val="20"/>
                          <w:szCs w:val="20"/>
                        </w:rPr>
                        <w:t>A UE configured with Rel-18 INACTIVE eDRX will fall back to use INACTIVE RAN DRX if it is either not configured with Rel-17 INACTIVE eDRX or the cell does not allow Rel-18 INACTIVE eDRX and Rel-17 INACTIVE eDRX.</w:t>
                      </w:r>
                    </w:p>
                  </w:txbxContent>
                </v:textbox>
                <w10:anchorlock/>
              </v:shape>
            </w:pict>
          </mc:Fallback>
        </mc:AlternateContent>
      </w:r>
    </w:p>
    <w:p w14:paraId="384203B2" w14:textId="35E31415" w:rsidR="004D73B7" w:rsidRDefault="004D73B7" w:rsidP="00FA11E6">
      <w:pPr>
        <w:rPr>
          <w:sz w:val="22"/>
          <w:szCs w:val="22"/>
        </w:rPr>
      </w:pPr>
      <w:r>
        <w:rPr>
          <w:sz w:val="22"/>
          <w:szCs w:val="22"/>
        </w:rPr>
        <w:t xml:space="preserve">RAN2 also sent an LS </w:t>
      </w:r>
      <w:r w:rsidR="000E55A4">
        <w:rPr>
          <w:sz w:val="22"/>
          <w:szCs w:val="22"/>
        </w:rPr>
        <w:t>asking</w:t>
      </w:r>
      <w:r w:rsidR="002D7AAC">
        <w:rPr>
          <w:sz w:val="22"/>
          <w:szCs w:val="22"/>
        </w:rPr>
        <w:t xml:space="preserve"> RAN1</w:t>
      </w:r>
      <w:r w:rsidR="00387D47">
        <w:rPr>
          <w:sz w:val="22"/>
          <w:szCs w:val="22"/>
        </w:rPr>
        <w:t xml:space="preserve"> and RAN4 </w:t>
      </w:r>
      <w:r w:rsidR="000E55A4">
        <w:rPr>
          <w:sz w:val="22"/>
          <w:szCs w:val="22"/>
        </w:rPr>
        <w:t>to con</w:t>
      </w:r>
      <w:r w:rsidR="001A0325">
        <w:rPr>
          <w:sz w:val="22"/>
          <w:szCs w:val="22"/>
        </w:rPr>
        <w:t xml:space="preserve">firm whether the </w:t>
      </w:r>
      <w:r w:rsidR="00F26AAC">
        <w:rPr>
          <w:sz w:val="22"/>
          <w:szCs w:val="22"/>
        </w:rPr>
        <w:t xml:space="preserve">agreed </w:t>
      </w:r>
      <w:proofErr w:type="spellStart"/>
      <w:r w:rsidR="00F26AAC">
        <w:rPr>
          <w:sz w:val="22"/>
          <w:szCs w:val="22"/>
        </w:rPr>
        <w:t>eDRX</w:t>
      </w:r>
      <w:proofErr w:type="spellEnd"/>
      <w:r w:rsidR="00F26AAC">
        <w:rPr>
          <w:sz w:val="22"/>
          <w:szCs w:val="22"/>
        </w:rPr>
        <w:t xml:space="preserve"> cycle lengths are sufficient for positioning in RRC_INACTIVE. </w:t>
      </w:r>
      <w:r w:rsidR="00506788">
        <w:rPr>
          <w:sz w:val="22"/>
          <w:szCs w:val="22"/>
        </w:rPr>
        <w:t xml:space="preserve">The new RAN </w:t>
      </w:r>
      <w:proofErr w:type="spellStart"/>
      <w:r w:rsidR="00506788">
        <w:rPr>
          <w:sz w:val="22"/>
          <w:szCs w:val="22"/>
        </w:rPr>
        <w:t>eDRX</w:t>
      </w:r>
      <w:proofErr w:type="spellEnd"/>
      <w:r w:rsidR="00506788">
        <w:rPr>
          <w:sz w:val="22"/>
          <w:szCs w:val="22"/>
        </w:rPr>
        <w:t xml:space="preserve"> cycle lengths in inactive state </w:t>
      </w:r>
      <w:r w:rsidR="0018021F">
        <w:rPr>
          <w:sz w:val="22"/>
          <w:szCs w:val="22"/>
        </w:rPr>
        <w:t xml:space="preserve">are the same </w:t>
      </w:r>
      <w:r w:rsidR="0096383B">
        <w:rPr>
          <w:sz w:val="22"/>
          <w:szCs w:val="22"/>
        </w:rPr>
        <w:t xml:space="preserve">values defined for IDLE </w:t>
      </w:r>
      <w:proofErr w:type="spellStart"/>
      <w:r w:rsidR="0096383B">
        <w:rPr>
          <w:sz w:val="22"/>
          <w:szCs w:val="22"/>
        </w:rPr>
        <w:t>eDRX</w:t>
      </w:r>
      <w:proofErr w:type="spellEnd"/>
      <w:r w:rsidR="0096383B">
        <w:rPr>
          <w:sz w:val="22"/>
          <w:szCs w:val="22"/>
        </w:rPr>
        <w:t xml:space="preserve">: </w:t>
      </w:r>
      <w:r w:rsidR="0096383B" w:rsidRPr="0096383B">
        <w:rPr>
          <w:sz w:val="22"/>
          <w:szCs w:val="22"/>
        </w:rPr>
        <w:t xml:space="preserve">2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4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8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16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32</w:t>
      </w:r>
      <w:r w:rsidR="0096383B" w:rsidRPr="0096383B">
        <w:rPr>
          <w:rFonts w:hint="eastAsia"/>
          <w:sz w:val="22"/>
          <w:szCs w:val="22"/>
        </w:rPr>
        <w:t xml:space="preserve">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64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128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256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xml:space="preserve">, 512 </w:t>
      </w:r>
      <w:proofErr w:type="spellStart"/>
      <w:r w:rsidR="0096383B" w:rsidRPr="0096383B">
        <w:rPr>
          <w:rFonts w:hint="eastAsia"/>
          <w:sz w:val="22"/>
          <w:szCs w:val="22"/>
        </w:rPr>
        <w:t>hyper</w:t>
      </w:r>
      <w:r w:rsidR="0096383B" w:rsidRPr="0096383B">
        <w:rPr>
          <w:sz w:val="22"/>
          <w:szCs w:val="22"/>
        </w:rPr>
        <w:t>frames</w:t>
      </w:r>
      <w:proofErr w:type="spellEnd"/>
      <w:r w:rsidR="0096383B" w:rsidRPr="0096383B">
        <w:rPr>
          <w:sz w:val="22"/>
          <w:szCs w:val="22"/>
        </w:rPr>
        <w:t>, 1024</w:t>
      </w:r>
      <w:r w:rsidR="0096383B" w:rsidRPr="0096383B">
        <w:rPr>
          <w:rFonts w:hint="eastAsia"/>
          <w:sz w:val="22"/>
          <w:szCs w:val="22"/>
        </w:rPr>
        <w:t xml:space="preserve"> </w:t>
      </w:r>
      <w:proofErr w:type="spellStart"/>
      <w:r w:rsidR="0096383B" w:rsidRPr="0096383B">
        <w:rPr>
          <w:rFonts w:hint="eastAsia"/>
          <w:sz w:val="22"/>
          <w:szCs w:val="22"/>
        </w:rPr>
        <w:t>hyper</w:t>
      </w:r>
      <w:r w:rsidR="0096383B" w:rsidRPr="0096383B">
        <w:rPr>
          <w:sz w:val="22"/>
          <w:szCs w:val="22"/>
        </w:rPr>
        <w:t>frames</w:t>
      </w:r>
      <w:proofErr w:type="spellEnd"/>
      <w:r w:rsidR="00C80E83">
        <w:rPr>
          <w:sz w:val="22"/>
          <w:szCs w:val="22"/>
        </w:rPr>
        <w:t xml:space="preserve">. In our view, the newly defined </w:t>
      </w:r>
      <w:proofErr w:type="spellStart"/>
      <w:r w:rsidR="00C80E83">
        <w:rPr>
          <w:sz w:val="22"/>
          <w:szCs w:val="22"/>
        </w:rPr>
        <w:t>eDRX</w:t>
      </w:r>
      <w:proofErr w:type="spellEnd"/>
      <w:r w:rsidR="00C80E83">
        <w:rPr>
          <w:sz w:val="22"/>
          <w:szCs w:val="22"/>
        </w:rPr>
        <w:t xml:space="preserve"> values are sufficient and RAN4 should </w:t>
      </w:r>
      <w:r w:rsidR="00BB3A95">
        <w:rPr>
          <w:sz w:val="22"/>
          <w:szCs w:val="22"/>
        </w:rPr>
        <w:t>respond to RAN2 in the affirmative</w:t>
      </w:r>
      <w:r w:rsidR="00C80E83">
        <w:rPr>
          <w:sz w:val="22"/>
          <w:szCs w:val="22"/>
        </w:rPr>
        <w:t>.</w:t>
      </w:r>
    </w:p>
    <w:p w14:paraId="70FD8920" w14:textId="2FB2EE09" w:rsidR="0094562F" w:rsidRDefault="0094562F" w:rsidP="00FA11E6">
      <w:pPr>
        <w:rPr>
          <w:sz w:val="22"/>
          <w:szCs w:val="22"/>
        </w:rPr>
      </w:pPr>
      <w:r w:rsidRPr="0094562F">
        <w:rPr>
          <w:noProof/>
          <w:sz w:val="22"/>
          <w:szCs w:val="22"/>
        </w:rPr>
        <mc:AlternateContent>
          <mc:Choice Requires="wps">
            <w:drawing>
              <wp:inline distT="0" distB="0" distL="0" distR="0" wp14:anchorId="7E62A6EF" wp14:editId="14EA8C00">
                <wp:extent cx="6078220" cy="1404620"/>
                <wp:effectExtent l="0" t="0" r="17780" b="2667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404620"/>
                        </a:xfrm>
                        <a:prstGeom prst="rect">
                          <a:avLst/>
                        </a:prstGeom>
                        <a:solidFill>
                          <a:srgbClr val="FFFFFF"/>
                        </a:solidFill>
                        <a:ln w="9525">
                          <a:solidFill>
                            <a:srgbClr val="000000"/>
                          </a:solidFill>
                          <a:miter lim="800000"/>
                          <a:headEnd/>
                          <a:tailEnd/>
                        </a:ln>
                      </wps:spPr>
                      <wps:txbx>
                        <w:txbxContent>
                          <w:p w14:paraId="3D02C3E9" w14:textId="308C620E" w:rsidR="00F26AAC" w:rsidRDefault="00F26AAC" w:rsidP="00F26AAC">
                            <w:pPr>
                              <w:spacing w:after="120"/>
                              <w:ind w:left="1985" w:hanging="1985"/>
                              <w:rPr>
                                <w:rFonts w:ascii="Arial" w:hAnsi="Arial" w:cs="Arial"/>
                                <w:b/>
                              </w:rPr>
                            </w:pPr>
                            <w:r w:rsidRPr="00F945ED">
                              <w:rPr>
                                <w:rFonts w:ascii="Arial" w:hAnsi="Arial" w:cs="Arial"/>
                                <w:b/>
                              </w:rPr>
                              <w:t xml:space="preserve">To </w:t>
                            </w:r>
                            <w:r>
                              <w:rPr>
                                <w:rFonts w:ascii="Arial" w:hAnsi="Arial" w:cs="Arial"/>
                                <w:b/>
                              </w:rPr>
                              <w:t>RAN1/RAN4:</w:t>
                            </w:r>
                          </w:p>
                          <w:p w14:paraId="738376B4" w14:textId="2011B8C1" w:rsidR="0094562F" w:rsidRPr="00F26AAC" w:rsidRDefault="00F26AAC" w:rsidP="00F26AAC">
                            <w:pPr>
                              <w:spacing w:after="120"/>
                              <w:ind w:left="993" w:hanging="993"/>
                              <w:jc w:val="both"/>
                              <w:rPr>
                                <w:rFonts w:ascii="Arial" w:hAnsi="Arial" w:cs="Arial"/>
                                <w:b/>
                              </w:rPr>
                            </w:pPr>
                            <w:r>
                              <w:rPr>
                                <w:rFonts w:ascii="Arial" w:hAnsi="Arial" w:cs="Arial"/>
                                <w:b/>
                              </w:rPr>
                              <w:t xml:space="preserve">ACTION: </w:t>
                            </w:r>
                            <w:r w:rsidRPr="00F606C5">
                              <w:rPr>
                                <w:rFonts w:ascii="Arial" w:hAnsi="Arial" w:cs="Arial"/>
                                <w:b/>
                              </w:rPr>
                              <w:t>RAN</w:t>
                            </w:r>
                            <w:r>
                              <w:rPr>
                                <w:rFonts w:ascii="Arial" w:hAnsi="Arial" w:cs="Arial"/>
                                <w:b/>
                              </w:rPr>
                              <w:t>2</w:t>
                            </w:r>
                            <w:r w:rsidRPr="00F606C5">
                              <w:rPr>
                                <w:rFonts w:ascii="Arial" w:hAnsi="Arial" w:cs="Arial"/>
                                <w:b/>
                              </w:rPr>
                              <w:t xml:space="preserve"> </w:t>
                            </w:r>
                            <w:r>
                              <w:rPr>
                                <w:rFonts w:ascii="Arial" w:hAnsi="Arial" w:cs="Arial"/>
                                <w:b/>
                              </w:rPr>
                              <w:t>respectfully</w:t>
                            </w:r>
                            <w:r w:rsidRPr="00F606C5">
                              <w:rPr>
                                <w:rFonts w:ascii="Arial" w:hAnsi="Arial" w:cs="Arial"/>
                                <w:b/>
                              </w:rPr>
                              <w:t xml:space="preserve"> </w:t>
                            </w:r>
                            <w:r>
                              <w:rPr>
                                <w:rFonts w:ascii="Arial" w:hAnsi="Arial" w:cs="Arial"/>
                                <w:b/>
                              </w:rPr>
                              <w:t>asks</w:t>
                            </w:r>
                            <w:r w:rsidRPr="00F606C5">
                              <w:rPr>
                                <w:rFonts w:ascii="Arial" w:hAnsi="Arial" w:cs="Arial"/>
                                <w:b/>
                              </w:rPr>
                              <w:t xml:space="preserve"> </w:t>
                            </w:r>
                            <w:r>
                              <w:rPr>
                                <w:rFonts w:ascii="Arial" w:hAnsi="Arial" w:cs="Arial"/>
                                <w:b/>
                              </w:rPr>
                              <w:t>RAN1/RAN4 to confirm</w:t>
                            </w:r>
                            <w:r w:rsidRPr="00C36E57">
                              <w:rPr>
                                <w:rFonts w:ascii="Arial" w:hAnsi="Arial" w:cs="Arial"/>
                                <w:b/>
                              </w:rPr>
                              <w:t xml:space="preserve"> whether the </w:t>
                            </w:r>
                            <w:proofErr w:type="spellStart"/>
                            <w:r w:rsidRPr="00C36E57">
                              <w:rPr>
                                <w:rFonts w:ascii="Arial" w:hAnsi="Arial" w:cs="Arial"/>
                                <w:b/>
                              </w:rPr>
                              <w:t>eRedCap</w:t>
                            </w:r>
                            <w:proofErr w:type="spellEnd"/>
                            <w:r w:rsidRPr="00C36E57">
                              <w:rPr>
                                <w:rFonts w:ascii="Arial" w:hAnsi="Arial" w:cs="Arial"/>
                                <w:b/>
                              </w:rPr>
                              <w:t xml:space="preserve"> agreed </w:t>
                            </w:r>
                            <w:proofErr w:type="spellStart"/>
                            <w:r w:rsidRPr="00C36E57">
                              <w:rPr>
                                <w:rFonts w:ascii="Arial" w:hAnsi="Arial" w:cs="Arial"/>
                                <w:b/>
                              </w:rPr>
                              <w:t>eDRX</w:t>
                            </w:r>
                            <w:proofErr w:type="spellEnd"/>
                            <w:r w:rsidRPr="00C36E57">
                              <w:rPr>
                                <w:rFonts w:ascii="Arial" w:hAnsi="Arial" w:cs="Arial"/>
                                <w:b/>
                              </w:rPr>
                              <w:t xml:space="preserve"> cycle lengths are sufficient for positioning</w:t>
                            </w:r>
                            <w:r>
                              <w:rPr>
                                <w:rFonts w:ascii="Arial" w:hAnsi="Arial" w:cs="Arial"/>
                                <w:b/>
                              </w:rPr>
                              <w:t xml:space="preserve"> in RRC_INACTIVE.</w:t>
                            </w:r>
                          </w:p>
                        </w:txbxContent>
                      </wps:txbx>
                      <wps:bodyPr rot="0" vert="horz" wrap="square" lIns="91440" tIns="45720" rIns="91440" bIns="45720" anchor="t" anchorCtr="0">
                        <a:spAutoFit/>
                      </wps:bodyPr>
                    </wps:wsp>
                  </a:graphicData>
                </a:graphic>
              </wp:inline>
            </w:drawing>
          </mc:Choice>
          <mc:Fallback>
            <w:pict>
              <v:shapetype w14:anchorId="7E62A6EF" id="_x0000_t202" coordsize="21600,21600" o:spt="202" path="m,l,21600r21600,l21600,xe">
                <v:stroke joinstyle="miter"/>
                <v:path gradientshapeok="t" o:connecttype="rect"/>
              </v:shapetype>
              <v:shape id="_x0000_s1030" type="#_x0000_t202" style="width:478.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">
                <v:textbox style="mso-fit-shape-to-text:t">
                  <w:txbxContent>
                    <w:p w14:paraId="3D02C3E9" w14:textId="308C620E" w:rsidR="00F26AAC" w:rsidRDefault="00F26AAC" w:rsidP="00F26AAC">
                      <w:pPr>
                        <w:spacing w:after="120"/>
                        <w:ind w:left="1985" w:hanging="1985"/>
                        <w:rPr>
                          <w:rFonts w:ascii="Arial" w:hAnsi="Arial" w:cs="Arial"/>
                          <w:b/>
                        </w:rPr>
                      </w:pPr>
                      <w:r w:rsidRPr="00F945ED">
                        <w:rPr>
                          <w:rFonts w:ascii="Arial" w:hAnsi="Arial" w:cs="Arial"/>
                          <w:b/>
                        </w:rPr>
                        <w:t xml:space="preserve">To </w:t>
                      </w:r>
                      <w:r>
                        <w:rPr>
                          <w:rFonts w:ascii="Arial" w:hAnsi="Arial" w:cs="Arial"/>
                          <w:b/>
                        </w:rPr>
                        <w:t>RAN1/RAN4:</w:t>
                      </w:r>
                    </w:p>
                    <w:p w14:paraId="738376B4" w14:textId="2011B8C1" w:rsidR="0094562F" w:rsidRPr="00F26AAC" w:rsidRDefault="00F26AAC" w:rsidP="00F26AAC">
                      <w:pPr>
                        <w:spacing w:after="120"/>
                        <w:ind w:left="993" w:hanging="993"/>
                        <w:jc w:val="both"/>
                        <w:rPr>
                          <w:rFonts w:ascii="Arial" w:hAnsi="Arial" w:cs="Arial"/>
                          <w:b/>
                        </w:rPr>
                      </w:pPr>
                      <w:r>
                        <w:rPr>
                          <w:rFonts w:ascii="Arial" w:hAnsi="Arial" w:cs="Arial"/>
                          <w:b/>
                        </w:rPr>
                        <w:t xml:space="preserve">ACTION: </w:t>
                      </w:r>
                      <w:r w:rsidRPr="00F606C5">
                        <w:rPr>
                          <w:rFonts w:ascii="Arial" w:hAnsi="Arial" w:cs="Arial"/>
                          <w:b/>
                        </w:rPr>
                        <w:t>RAN</w:t>
                      </w:r>
                      <w:r>
                        <w:rPr>
                          <w:rFonts w:ascii="Arial" w:hAnsi="Arial" w:cs="Arial"/>
                          <w:b/>
                        </w:rPr>
                        <w:t>2</w:t>
                      </w:r>
                      <w:r w:rsidRPr="00F606C5">
                        <w:rPr>
                          <w:rFonts w:ascii="Arial" w:hAnsi="Arial" w:cs="Arial"/>
                          <w:b/>
                        </w:rPr>
                        <w:t xml:space="preserve"> </w:t>
                      </w:r>
                      <w:r>
                        <w:rPr>
                          <w:rFonts w:ascii="Arial" w:hAnsi="Arial" w:cs="Arial"/>
                          <w:b/>
                        </w:rPr>
                        <w:t>respectfully</w:t>
                      </w:r>
                      <w:r w:rsidRPr="00F606C5">
                        <w:rPr>
                          <w:rFonts w:ascii="Arial" w:hAnsi="Arial" w:cs="Arial"/>
                          <w:b/>
                        </w:rPr>
                        <w:t xml:space="preserve"> </w:t>
                      </w:r>
                      <w:r>
                        <w:rPr>
                          <w:rFonts w:ascii="Arial" w:hAnsi="Arial" w:cs="Arial"/>
                          <w:b/>
                        </w:rPr>
                        <w:t>asks</w:t>
                      </w:r>
                      <w:r w:rsidRPr="00F606C5">
                        <w:rPr>
                          <w:rFonts w:ascii="Arial" w:hAnsi="Arial" w:cs="Arial"/>
                          <w:b/>
                        </w:rPr>
                        <w:t xml:space="preserve"> </w:t>
                      </w:r>
                      <w:r>
                        <w:rPr>
                          <w:rFonts w:ascii="Arial" w:hAnsi="Arial" w:cs="Arial"/>
                          <w:b/>
                        </w:rPr>
                        <w:t>RAN1/RAN4 to confirm</w:t>
                      </w:r>
                      <w:r w:rsidRPr="00C36E57">
                        <w:rPr>
                          <w:rFonts w:ascii="Arial" w:hAnsi="Arial" w:cs="Arial"/>
                          <w:b/>
                        </w:rPr>
                        <w:t xml:space="preserve"> whether the </w:t>
                      </w:r>
                      <w:proofErr w:type="spellStart"/>
                      <w:r w:rsidRPr="00C36E57">
                        <w:rPr>
                          <w:rFonts w:ascii="Arial" w:hAnsi="Arial" w:cs="Arial"/>
                          <w:b/>
                        </w:rPr>
                        <w:t>eRedCap</w:t>
                      </w:r>
                      <w:proofErr w:type="spellEnd"/>
                      <w:r w:rsidRPr="00C36E57">
                        <w:rPr>
                          <w:rFonts w:ascii="Arial" w:hAnsi="Arial" w:cs="Arial"/>
                          <w:b/>
                        </w:rPr>
                        <w:t xml:space="preserve"> agreed </w:t>
                      </w:r>
                      <w:proofErr w:type="spellStart"/>
                      <w:r w:rsidRPr="00C36E57">
                        <w:rPr>
                          <w:rFonts w:ascii="Arial" w:hAnsi="Arial" w:cs="Arial"/>
                          <w:b/>
                        </w:rPr>
                        <w:t>eDRX</w:t>
                      </w:r>
                      <w:proofErr w:type="spellEnd"/>
                      <w:r w:rsidRPr="00C36E57">
                        <w:rPr>
                          <w:rFonts w:ascii="Arial" w:hAnsi="Arial" w:cs="Arial"/>
                          <w:b/>
                        </w:rPr>
                        <w:t xml:space="preserve"> cycle lengths are sufficient for positioning</w:t>
                      </w:r>
                      <w:r>
                        <w:rPr>
                          <w:rFonts w:ascii="Arial" w:hAnsi="Arial" w:cs="Arial"/>
                          <w:b/>
                        </w:rPr>
                        <w:t xml:space="preserve"> in RRC_INACTIVE.</w:t>
                      </w:r>
                    </w:p>
                  </w:txbxContent>
                </v:textbox>
                <w10:anchorlock/>
              </v:shape>
            </w:pict>
          </mc:Fallback>
        </mc:AlternateContent>
      </w:r>
    </w:p>
    <w:p w14:paraId="2D30EE4C" w14:textId="259E2573" w:rsidR="00BB3A95" w:rsidRPr="002A280F" w:rsidRDefault="00BB3A95" w:rsidP="00FA11E6">
      <w:pPr>
        <w:rPr>
          <w:b/>
          <w:bCs/>
          <w:sz w:val="22"/>
          <w:szCs w:val="22"/>
        </w:rPr>
      </w:pPr>
      <w:r w:rsidRPr="002A280F">
        <w:rPr>
          <w:b/>
          <w:bCs/>
          <w:sz w:val="22"/>
          <w:szCs w:val="22"/>
        </w:rPr>
        <w:t>Proposal</w:t>
      </w:r>
      <w:r w:rsidR="00BB32F1" w:rsidRPr="002A280F">
        <w:rPr>
          <w:b/>
          <w:bCs/>
          <w:sz w:val="22"/>
          <w:szCs w:val="22"/>
        </w:rPr>
        <w:t xml:space="preserve"> 1</w:t>
      </w:r>
      <w:r w:rsidRPr="002A280F">
        <w:rPr>
          <w:b/>
          <w:bCs/>
          <w:sz w:val="22"/>
          <w:szCs w:val="22"/>
        </w:rPr>
        <w:t>:</w:t>
      </w:r>
      <w:r w:rsidR="00BB32F1" w:rsidRPr="002A280F">
        <w:rPr>
          <w:b/>
          <w:bCs/>
          <w:sz w:val="22"/>
          <w:szCs w:val="22"/>
        </w:rPr>
        <w:t xml:space="preserve"> Reply to </w:t>
      </w:r>
      <w:r w:rsidR="006D496E" w:rsidRPr="002A280F">
        <w:rPr>
          <w:b/>
          <w:bCs/>
          <w:sz w:val="22"/>
          <w:szCs w:val="22"/>
        </w:rPr>
        <w:t xml:space="preserve">LS R2-2306841 </w:t>
      </w:r>
      <w:r w:rsidR="002A280F" w:rsidRPr="002A280F">
        <w:rPr>
          <w:b/>
          <w:bCs/>
          <w:sz w:val="22"/>
          <w:szCs w:val="22"/>
        </w:rPr>
        <w:t xml:space="preserve">confirming that the </w:t>
      </w:r>
      <w:proofErr w:type="spellStart"/>
      <w:r w:rsidR="002A280F" w:rsidRPr="002A280F">
        <w:rPr>
          <w:b/>
          <w:bCs/>
          <w:sz w:val="22"/>
          <w:szCs w:val="22"/>
        </w:rPr>
        <w:t>eRedCap</w:t>
      </w:r>
      <w:proofErr w:type="spellEnd"/>
      <w:r w:rsidR="002A280F" w:rsidRPr="002A280F">
        <w:rPr>
          <w:b/>
          <w:bCs/>
          <w:sz w:val="22"/>
          <w:szCs w:val="22"/>
        </w:rPr>
        <w:t xml:space="preserve"> agreed </w:t>
      </w:r>
      <w:proofErr w:type="spellStart"/>
      <w:r w:rsidR="002A280F" w:rsidRPr="002A280F">
        <w:rPr>
          <w:b/>
          <w:bCs/>
          <w:sz w:val="22"/>
          <w:szCs w:val="22"/>
        </w:rPr>
        <w:t>eDRX</w:t>
      </w:r>
      <w:proofErr w:type="spellEnd"/>
      <w:r w:rsidR="002A280F" w:rsidRPr="002A280F">
        <w:rPr>
          <w:b/>
          <w:bCs/>
          <w:sz w:val="22"/>
          <w:szCs w:val="22"/>
        </w:rPr>
        <w:t xml:space="preserve"> cycle lengths are sufficient for </w:t>
      </w:r>
      <w:r w:rsidR="002A280F">
        <w:rPr>
          <w:b/>
          <w:bCs/>
          <w:sz w:val="22"/>
          <w:szCs w:val="22"/>
        </w:rPr>
        <w:t xml:space="preserve">NR </w:t>
      </w:r>
      <w:r w:rsidR="002A280F" w:rsidRPr="002A280F">
        <w:rPr>
          <w:b/>
          <w:bCs/>
          <w:sz w:val="22"/>
          <w:szCs w:val="22"/>
        </w:rPr>
        <w:t>positioning in RRC_INACTIVE.</w:t>
      </w:r>
    </w:p>
    <w:p w14:paraId="68D845CF" w14:textId="63862B1D" w:rsidR="00E83AA5" w:rsidRDefault="00E83AA5" w:rsidP="00FA11E6">
      <w:pPr>
        <w:rPr>
          <w:sz w:val="22"/>
          <w:szCs w:val="22"/>
        </w:rPr>
      </w:pPr>
      <w:r w:rsidRPr="00CE230B">
        <w:rPr>
          <w:sz w:val="22"/>
          <w:szCs w:val="22"/>
        </w:rPr>
        <w:t xml:space="preserve">Based on RAN2 agreements, </w:t>
      </w:r>
      <w:r w:rsidR="00EA22D4" w:rsidRPr="00CE230B">
        <w:rPr>
          <w:sz w:val="22"/>
          <w:szCs w:val="22"/>
        </w:rPr>
        <w:t>when both</w:t>
      </w:r>
      <w:r w:rsidR="0005261E" w:rsidRPr="00CE230B">
        <w:rPr>
          <w:sz w:val="22"/>
          <w:szCs w:val="22"/>
        </w:rPr>
        <w:t xml:space="preserve"> CN </w:t>
      </w:r>
      <w:proofErr w:type="spellStart"/>
      <w:r w:rsidR="0005261E" w:rsidRPr="00CE230B">
        <w:rPr>
          <w:sz w:val="22"/>
          <w:szCs w:val="22"/>
        </w:rPr>
        <w:t>eDRX</w:t>
      </w:r>
      <w:proofErr w:type="spellEnd"/>
      <w:r w:rsidR="0005261E" w:rsidRPr="00CE230B">
        <w:rPr>
          <w:sz w:val="22"/>
          <w:szCs w:val="22"/>
        </w:rPr>
        <w:t xml:space="preserve"> (a.k.a. IDLE </w:t>
      </w:r>
      <w:proofErr w:type="spellStart"/>
      <w:r w:rsidR="0005261E" w:rsidRPr="00CE230B">
        <w:rPr>
          <w:sz w:val="22"/>
          <w:szCs w:val="22"/>
        </w:rPr>
        <w:t>eDRX</w:t>
      </w:r>
      <w:proofErr w:type="spellEnd"/>
      <w:r w:rsidR="0005261E" w:rsidRPr="00CE230B">
        <w:rPr>
          <w:sz w:val="22"/>
          <w:szCs w:val="22"/>
        </w:rPr>
        <w:t xml:space="preserve">) and RAN </w:t>
      </w:r>
      <w:proofErr w:type="spellStart"/>
      <w:r w:rsidR="0005261E" w:rsidRPr="00CE230B">
        <w:rPr>
          <w:sz w:val="22"/>
          <w:szCs w:val="22"/>
        </w:rPr>
        <w:t>eDRX</w:t>
      </w:r>
      <w:proofErr w:type="spellEnd"/>
      <w:r w:rsidR="0005261E" w:rsidRPr="00CE230B">
        <w:rPr>
          <w:sz w:val="22"/>
          <w:szCs w:val="22"/>
        </w:rPr>
        <w:t xml:space="preserve"> (a.k.a. INACTIVE </w:t>
      </w:r>
      <w:proofErr w:type="spellStart"/>
      <w:r w:rsidR="0005261E" w:rsidRPr="00CE230B">
        <w:rPr>
          <w:sz w:val="22"/>
          <w:szCs w:val="22"/>
        </w:rPr>
        <w:t>eDRX</w:t>
      </w:r>
      <w:proofErr w:type="spellEnd"/>
      <w:r w:rsidR="0005261E" w:rsidRPr="00CE230B">
        <w:rPr>
          <w:sz w:val="22"/>
          <w:szCs w:val="22"/>
        </w:rPr>
        <w:t>)</w:t>
      </w:r>
      <w:r w:rsidR="000B73D5" w:rsidRPr="00CE230B">
        <w:rPr>
          <w:sz w:val="22"/>
          <w:szCs w:val="22"/>
        </w:rPr>
        <w:t xml:space="preserve"> are configured with cycle length greater than 10.24 there </w:t>
      </w:r>
      <w:r w:rsidR="00F231F4" w:rsidRPr="00CE230B">
        <w:rPr>
          <w:sz w:val="22"/>
          <w:szCs w:val="22"/>
        </w:rPr>
        <w:t>will be two PTWs</w:t>
      </w:r>
      <w:r w:rsidR="00F44053" w:rsidRPr="00CE230B">
        <w:rPr>
          <w:sz w:val="22"/>
          <w:szCs w:val="22"/>
        </w:rPr>
        <w:t xml:space="preserve">, one for CN and </w:t>
      </w:r>
      <w:r w:rsidR="000F223F" w:rsidRPr="00CE230B">
        <w:rPr>
          <w:sz w:val="22"/>
          <w:szCs w:val="22"/>
        </w:rPr>
        <w:t>f</w:t>
      </w:r>
      <w:r w:rsidR="00CE230B">
        <w:rPr>
          <w:sz w:val="22"/>
          <w:szCs w:val="22"/>
        </w:rPr>
        <w:t xml:space="preserve">or RAN. </w:t>
      </w:r>
      <w:r w:rsidR="002F2F87">
        <w:rPr>
          <w:sz w:val="22"/>
          <w:szCs w:val="22"/>
        </w:rPr>
        <w:t xml:space="preserve">Each PTW can have a different length. </w:t>
      </w:r>
      <w:r w:rsidR="00472FD0">
        <w:rPr>
          <w:sz w:val="22"/>
          <w:szCs w:val="22"/>
        </w:rPr>
        <w:t xml:space="preserve">If the CN </w:t>
      </w:r>
      <w:proofErr w:type="spellStart"/>
      <w:r w:rsidR="00472FD0">
        <w:rPr>
          <w:sz w:val="22"/>
          <w:szCs w:val="22"/>
        </w:rPr>
        <w:t>eDRX</w:t>
      </w:r>
      <w:proofErr w:type="spellEnd"/>
      <w:r w:rsidR="00472FD0">
        <w:rPr>
          <w:sz w:val="22"/>
          <w:szCs w:val="22"/>
        </w:rPr>
        <w:t xml:space="preserve"> cycle is greater than </w:t>
      </w:r>
      <w:r w:rsidR="00584222">
        <w:rPr>
          <w:sz w:val="22"/>
          <w:szCs w:val="22"/>
        </w:rPr>
        <w:t xml:space="preserve">the RAN </w:t>
      </w:r>
      <w:proofErr w:type="spellStart"/>
      <w:r w:rsidR="00584222">
        <w:rPr>
          <w:sz w:val="22"/>
          <w:szCs w:val="22"/>
        </w:rPr>
        <w:t>eDRX</w:t>
      </w:r>
      <w:proofErr w:type="spellEnd"/>
      <w:r w:rsidR="00584222">
        <w:rPr>
          <w:sz w:val="22"/>
          <w:szCs w:val="22"/>
        </w:rPr>
        <w:t xml:space="preserve"> cycle (RAN </w:t>
      </w:r>
      <w:proofErr w:type="spellStart"/>
      <w:r w:rsidR="00584222">
        <w:rPr>
          <w:sz w:val="22"/>
          <w:szCs w:val="22"/>
        </w:rPr>
        <w:t>eDRX</w:t>
      </w:r>
      <w:proofErr w:type="spellEnd"/>
      <w:r w:rsidR="00584222">
        <w:rPr>
          <w:sz w:val="22"/>
          <w:szCs w:val="22"/>
        </w:rPr>
        <w:t xml:space="preserve"> cannot be greater than CN </w:t>
      </w:r>
      <w:proofErr w:type="spellStart"/>
      <w:r w:rsidR="00584222">
        <w:rPr>
          <w:sz w:val="22"/>
          <w:szCs w:val="22"/>
        </w:rPr>
        <w:t>eDRX</w:t>
      </w:r>
      <w:proofErr w:type="spellEnd"/>
      <w:r w:rsidR="00584222">
        <w:rPr>
          <w:sz w:val="22"/>
          <w:szCs w:val="22"/>
        </w:rPr>
        <w:t>)</w:t>
      </w:r>
      <w:r w:rsidR="00E90A3C">
        <w:rPr>
          <w:sz w:val="22"/>
          <w:szCs w:val="22"/>
        </w:rPr>
        <w:t xml:space="preserve"> then in some Paging </w:t>
      </w:r>
      <w:proofErr w:type="spellStart"/>
      <w:r w:rsidR="00E90A3C">
        <w:rPr>
          <w:sz w:val="22"/>
          <w:szCs w:val="22"/>
        </w:rPr>
        <w:t>Hyperframes</w:t>
      </w:r>
      <w:proofErr w:type="spellEnd"/>
      <w:r w:rsidR="00E90A3C">
        <w:rPr>
          <w:sz w:val="22"/>
          <w:szCs w:val="22"/>
        </w:rPr>
        <w:t xml:space="preserve"> (PH) there will be only a RAN PTW and in other</w:t>
      </w:r>
      <w:r w:rsidR="00251552">
        <w:rPr>
          <w:sz w:val="22"/>
          <w:szCs w:val="22"/>
        </w:rPr>
        <w:t>s</w:t>
      </w:r>
      <w:r w:rsidR="0081281D">
        <w:rPr>
          <w:sz w:val="22"/>
          <w:szCs w:val="22"/>
        </w:rPr>
        <w:t xml:space="preserve"> both </w:t>
      </w:r>
      <w:r w:rsidR="00651653">
        <w:rPr>
          <w:sz w:val="22"/>
          <w:szCs w:val="22"/>
        </w:rPr>
        <w:t>PTWs</w:t>
      </w:r>
      <w:r w:rsidR="007A6C7D">
        <w:rPr>
          <w:sz w:val="22"/>
          <w:szCs w:val="22"/>
        </w:rPr>
        <w:t xml:space="preserve"> will be present</w:t>
      </w:r>
      <w:r w:rsidR="00651653">
        <w:rPr>
          <w:sz w:val="22"/>
          <w:szCs w:val="22"/>
        </w:rPr>
        <w:t xml:space="preserve">. In PHs </w:t>
      </w:r>
      <w:r w:rsidR="00644D1D">
        <w:rPr>
          <w:sz w:val="22"/>
          <w:szCs w:val="22"/>
        </w:rPr>
        <w:t>containing</w:t>
      </w:r>
      <w:r w:rsidR="00651653">
        <w:rPr>
          <w:sz w:val="22"/>
          <w:szCs w:val="22"/>
        </w:rPr>
        <w:t xml:space="preserve"> both PTWs,</w:t>
      </w:r>
      <w:r w:rsidR="00251552">
        <w:rPr>
          <w:sz w:val="22"/>
          <w:szCs w:val="22"/>
        </w:rPr>
        <w:t xml:space="preserve"> the two PTWs will</w:t>
      </w:r>
      <w:r w:rsidR="007D0D64">
        <w:rPr>
          <w:sz w:val="22"/>
          <w:szCs w:val="22"/>
        </w:rPr>
        <w:t xml:space="preserve"> have the same starting point and, therefore, they will</w:t>
      </w:r>
      <w:r w:rsidR="00251552">
        <w:rPr>
          <w:sz w:val="22"/>
          <w:szCs w:val="22"/>
        </w:rPr>
        <w:t xml:space="preserve"> </w:t>
      </w:r>
      <w:r w:rsidR="002F2F87">
        <w:rPr>
          <w:sz w:val="22"/>
          <w:szCs w:val="22"/>
        </w:rPr>
        <w:t>overlap at least partially.</w:t>
      </w:r>
      <w:r w:rsidR="008C6D49">
        <w:rPr>
          <w:sz w:val="22"/>
          <w:szCs w:val="22"/>
        </w:rPr>
        <w:t xml:space="preserve"> The </w:t>
      </w:r>
      <w:r w:rsidR="00343B7E">
        <w:rPr>
          <w:sz w:val="22"/>
          <w:szCs w:val="22"/>
        </w:rPr>
        <w:t xml:space="preserve">UE DRX cycle T may be different in the </w:t>
      </w:r>
      <w:r w:rsidR="00E22CF0">
        <w:rPr>
          <w:sz w:val="22"/>
          <w:szCs w:val="22"/>
        </w:rPr>
        <w:t>shorter</w:t>
      </w:r>
      <w:r w:rsidR="00343B7E">
        <w:rPr>
          <w:sz w:val="22"/>
          <w:szCs w:val="22"/>
        </w:rPr>
        <w:t xml:space="preserve"> PTW</w:t>
      </w:r>
      <w:r w:rsidR="00E22CF0">
        <w:rPr>
          <w:sz w:val="22"/>
          <w:szCs w:val="22"/>
        </w:rPr>
        <w:t xml:space="preserve"> (the o</w:t>
      </w:r>
      <w:r w:rsidR="007D0D64">
        <w:rPr>
          <w:sz w:val="22"/>
          <w:szCs w:val="22"/>
        </w:rPr>
        <w:t>verlapping portion)</w:t>
      </w:r>
      <w:r w:rsidR="00343B7E">
        <w:rPr>
          <w:sz w:val="22"/>
          <w:szCs w:val="22"/>
        </w:rPr>
        <w:t xml:space="preserve"> vs. in the non-overlapping portion </w:t>
      </w:r>
      <w:r w:rsidR="00E22CF0">
        <w:rPr>
          <w:sz w:val="22"/>
          <w:szCs w:val="22"/>
        </w:rPr>
        <w:t>of the</w:t>
      </w:r>
      <w:r w:rsidR="007D0D64">
        <w:rPr>
          <w:sz w:val="22"/>
          <w:szCs w:val="22"/>
        </w:rPr>
        <w:t xml:space="preserve"> longer PTW.</w:t>
      </w:r>
      <w:r w:rsidR="00E22CF0">
        <w:rPr>
          <w:sz w:val="22"/>
          <w:szCs w:val="22"/>
        </w:rPr>
        <w:t xml:space="preserve"> </w:t>
      </w:r>
    </w:p>
    <w:p w14:paraId="5D439FA9" w14:textId="77777777" w:rsidR="00604353" w:rsidRDefault="009513BA" w:rsidP="00FA11E6">
      <w:pPr>
        <w:rPr>
          <w:sz w:val="22"/>
          <w:szCs w:val="22"/>
        </w:rPr>
      </w:pPr>
      <w:r>
        <w:rPr>
          <w:sz w:val="22"/>
          <w:szCs w:val="22"/>
        </w:rPr>
        <w:lastRenderedPageBreak/>
        <w:t xml:space="preserve">The three figures below show </w:t>
      </w:r>
      <w:r w:rsidR="00831FB1">
        <w:rPr>
          <w:sz w:val="22"/>
          <w:szCs w:val="22"/>
        </w:rPr>
        <w:t xml:space="preserve">the </w:t>
      </w:r>
      <w:r w:rsidR="000505CA">
        <w:rPr>
          <w:sz w:val="22"/>
          <w:szCs w:val="22"/>
        </w:rPr>
        <w:t>different scenarios</w:t>
      </w:r>
      <w:r w:rsidR="00831FB1">
        <w:rPr>
          <w:sz w:val="22"/>
          <w:szCs w:val="22"/>
        </w:rPr>
        <w:t xml:space="preserve"> resulting in different paging cycle patte</w:t>
      </w:r>
      <w:r w:rsidR="004F19D8">
        <w:rPr>
          <w:sz w:val="22"/>
          <w:szCs w:val="22"/>
        </w:rPr>
        <w:t>r</w:t>
      </w:r>
      <w:r w:rsidR="00831FB1">
        <w:rPr>
          <w:sz w:val="22"/>
          <w:szCs w:val="22"/>
        </w:rPr>
        <w:t>ns</w:t>
      </w:r>
      <w:r w:rsidR="004F19D8">
        <w:rPr>
          <w:sz w:val="22"/>
          <w:szCs w:val="22"/>
        </w:rPr>
        <w:t xml:space="preserve"> when the UE operates in </w:t>
      </w:r>
      <w:proofErr w:type="spellStart"/>
      <w:r w:rsidR="004F19D8">
        <w:rPr>
          <w:sz w:val="22"/>
          <w:szCs w:val="22"/>
        </w:rPr>
        <w:t>eDRX</w:t>
      </w:r>
      <w:proofErr w:type="spellEnd"/>
      <w:r w:rsidR="00831FB1">
        <w:rPr>
          <w:sz w:val="22"/>
          <w:szCs w:val="22"/>
        </w:rPr>
        <w:t xml:space="preserve"> in RRC_INACTIVE.</w:t>
      </w:r>
    </w:p>
    <w:p w14:paraId="7075C9A7" w14:textId="4D00EB40" w:rsidR="00E64030" w:rsidRDefault="001561B5" w:rsidP="00FA11E6">
      <w:pPr>
        <w:rPr>
          <w:sz w:val="22"/>
          <w:szCs w:val="22"/>
        </w:rPr>
      </w:pPr>
      <w:r>
        <w:rPr>
          <w:b/>
          <w:bCs/>
          <w:sz w:val="22"/>
          <w:szCs w:val="22"/>
        </w:rPr>
        <w:fldChar w:fldCharType="begin"/>
      </w:r>
      <w:r>
        <w:rPr>
          <w:b/>
          <w:bCs/>
          <w:sz w:val="22"/>
          <w:szCs w:val="22"/>
        </w:rPr>
        <w:instrText xml:space="preserve"> REF _Ref134909775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1</w:t>
      </w:r>
      <w:r>
        <w:rPr>
          <w:b/>
          <w:bCs/>
          <w:sz w:val="22"/>
          <w:szCs w:val="22"/>
        </w:rPr>
        <w:fldChar w:fldCharType="end"/>
      </w:r>
      <w:r w:rsidR="002511FC">
        <w:rPr>
          <w:b/>
          <w:bCs/>
          <w:sz w:val="22"/>
          <w:szCs w:val="22"/>
        </w:rPr>
        <w:t xml:space="preserve"> </w:t>
      </w:r>
      <w:r w:rsidR="002511FC" w:rsidRPr="008A632C">
        <w:rPr>
          <w:sz w:val="22"/>
          <w:szCs w:val="22"/>
        </w:rPr>
        <w:t>shows the case whe</w:t>
      </w:r>
      <w:r w:rsidR="00A43957">
        <w:rPr>
          <w:sz w:val="22"/>
          <w:szCs w:val="22"/>
        </w:rPr>
        <w:t>re</w:t>
      </w:r>
      <w:r w:rsidR="002511FC" w:rsidRPr="008A632C">
        <w:rPr>
          <w:sz w:val="22"/>
          <w:szCs w:val="22"/>
        </w:rPr>
        <w:t xml:space="preserve"> </w:t>
      </w:r>
      <w:r w:rsidR="008A632C" w:rsidRPr="008A632C">
        <w:rPr>
          <w:sz w:val="22"/>
          <w:szCs w:val="22"/>
        </w:rPr>
        <w:t>neither</w:t>
      </w:r>
      <w:r w:rsidR="0024463B">
        <w:rPr>
          <w:sz w:val="22"/>
          <w:szCs w:val="22"/>
        </w:rPr>
        <w:t xml:space="preserve"> the</w:t>
      </w:r>
      <w:r w:rsidR="002511FC" w:rsidRPr="008A632C">
        <w:rPr>
          <w:sz w:val="22"/>
          <w:szCs w:val="22"/>
        </w:rPr>
        <w:t xml:space="preserve"> </w:t>
      </w:r>
      <w:r w:rsidR="0066295D" w:rsidRPr="008A632C">
        <w:rPr>
          <w:sz w:val="22"/>
          <w:szCs w:val="22"/>
        </w:rPr>
        <w:t xml:space="preserve">CN </w:t>
      </w:r>
      <w:proofErr w:type="spellStart"/>
      <w:r w:rsidR="002511FC" w:rsidRPr="008A632C">
        <w:rPr>
          <w:sz w:val="22"/>
          <w:szCs w:val="22"/>
        </w:rPr>
        <w:t>eDRX</w:t>
      </w:r>
      <w:proofErr w:type="spellEnd"/>
      <w:r w:rsidR="002511FC" w:rsidRPr="008A632C">
        <w:rPr>
          <w:sz w:val="22"/>
          <w:szCs w:val="22"/>
        </w:rPr>
        <w:t xml:space="preserve"> </w:t>
      </w:r>
      <w:r w:rsidR="0024463B">
        <w:rPr>
          <w:sz w:val="22"/>
          <w:szCs w:val="22"/>
        </w:rPr>
        <w:t xml:space="preserve">cycle </w:t>
      </w:r>
      <w:r w:rsidR="008A632C" w:rsidRPr="008A632C">
        <w:rPr>
          <w:sz w:val="22"/>
          <w:szCs w:val="22"/>
        </w:rPr>
        <w:t>nor</w:t>
      </w:r>
      <w:r w:rsidR="0066295D" w:rsidRPr="008A632C">
        <w:rPr>
          <w:sz w:val="22"/>
          <w:szCs w:val="22"/>
        </w:rPr>
        <w:t xml:space="preserve"> RAN </w:t>
      </w:r>
      <w:proofErr w:type="spellStart"/>
      <w:r w:rsidR="0066295D" w:rsidRPr="008A632C">
        <w:rPr>
          <w:sz w:val="22"/>
          <w:szCs w:val="22"/>
        </w:rPr>
        <w:t>eDRX</w:t>
      </w:r>
      <w:proofErr w:type="spellEnd"/>
      <w:r w:rsidR="0024463B">
        <w:rPr>
          <w:sz w:val="22"/>
          <w:szCs w:val="22"/>
        </w:rPr>
        <w:t xml:space="preserve"> cycle</w:t>
      </w:r>
      <w:r w:rsidR="0066295D" w:rsidRPr="008A632C">
        <w:rPr>
          <w:sz w:val="22"/>
          <w:szCs w:val="22"/>
        </w:rPr>
        <w:t xml:space="preserve"> (if configured) </w:t>
      </w:r>
      <w:r w:rsidR="008A632C" w:rsidRPr="008A632C">
        <w:rPr>
          <w:sz w:val="22"/>
          <w:szCs w:val="22"/>
        </w:rPr>
        <w:t>is greater than 10.24 s.</w:t>
      </w:r>
      <w:r w:rsidR="0084421B">
        <w:rPr>
          <w:sz w:val="22"/>
          <w:szCs w:val="22"/>
        </w:rPr>
        <w:t xml:space="preserve"> In that case there is a uniform</w:t>
      </w:r>
      <w:r w:rsidR="00A43957">
        <w:rPr>
          <w:sz w:val="22"/>
          <w:szCs w:val="22"/>
        </w:rPr>
        <w:t xml:space="preserve"> pagin</w:t>
      </w:r>
      <w:r w:rsidR="00604353">
        <w:rPr>
          <w:sz w:val="22"/>
          <w:szCs w:val="22"/>
        </w:rPr>
        <w:t>g</w:t>
      </w:r>
      <w:r w:rsidR="00A43957">
        <w:rPr>
          <w:sz w:val="22"/>
          <w:szCs w:val="22"/>
        </w:rPr>
        <w:t xml:space="preserve"> monitoring pattern </w:t>
      </w:r>
      <w:r w:rsidR="0084421B">
        <w:rPr>
          <w:sz w:val="22"/>
          <w:szCs w:val="22"/>
        </w:rPr>
        <w:t>th</w:t>
      </w:r>
      <w:r w:rsidR="00E64030">
        <w:rPr>
          <w:sz w:val="22"/>
          <w:szCs w:val="22"/>
        </w:rPr>
        <w:t>r</w:t>
      </w:r>
      <w:r w:rsidR="0084421B">
        <w:rPr>
          <w:sz w:val="22"/>
          <w:szCs w:val="22"/>
        </w:rPr>
        <w:t>oughout</w:t>
      </w:r>
      <w:r w:rsidR="00A763CC">
        <w:rPr>
          <w:sz w:val="22"/>
          <w:szCs w:val="22"/>
        </w:rPr>
        <w:t xml:space="preserve"> time</w:t>
      </w:r>
      <w:r w:rsidR="00A43957">
        <w:rPr>
          <w:sz w:val="22"/>
          <w:szCs w:val="22"/>
        </w:rPr>
        <w:t>, with periodicity equal to the DRX cycle T</w:t>
      </w:r>
      <w:r w:rsidR="0084421B">
        <w:rPr>
          <w:sz w:val="22"/>
          <w:szCs w:val="22"/>
        </w:rPr>
        <w:t>.</w:t>
      </w:r>
    </w:p>
    <w:p w14:paraId="6B0E205A" w14:textId="77777777" w:rsidR="00FE6F1E" w:rsidRDefault="001561B5" w:rsidP="00FA11E6">
      <w:pPr>
        <w:rPr>
          <w:b/>
          <w:bCs/>
          <w:sz w:val="22"/>
          <w:szCs w:val="22"/>
        </w:rPr>
      </w:pP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sidR="00E64030">
        <w:rPr>
          <w:b/>
          <w:bCs/>
          <w:sz w:val="22"/>
          <w:szCs w:val="22"/>
        </w:rPr>
        <w:t xml:space="preserve"> </w:t>
      </w:r>
      <w:r w:rsidR="00E64030" w:rsidRPr="008A632C">
        <w:rPr>
          <w:sz w:val="22"/>
          <w:szCs w:val="22"/>
        </w:rPr>
        <w:t>shows the case whe</w:t>
      </w:r>
      <w:r w:rsidR="00E64030">
        <w:rPr>
          <w:sz w:val="22"/>
          <w:szCs w:val="22"/>
        </w:rPr>
        <w:t>re</w:t>
      </w:r>
      <w:r w:rsidR="00E6729E">
        <w:rPr>
          <w:sz w:val="22"/>
          <w:szCs w:val="22"/>
        </w:rPr>
        <w:t xml:space="preserve"> the</w:t>
      </w:r>
      <w:r w:rsidR="00E64030" w:rsidRPr="008A632C">
        <w:rPr>
          <w:sz w:val="22"/>
          <w:szCs w:val="22"/>
        </w:rPr>
        <w:t xml:space="preserve"> CN </w:t>
      </w:r>
      <w:proofErr w:type="spellStart"/>
      <w:r w:rsidR="00E64030" w:rsidRPr="008A632C">
        <w:rPr>
          <w:sz w:val="22"/>
          <w:szCs w:val="22"/>
        </w:rPr>
        <w:t>eDRX</w:t>
      </w:r>
      <w:proofErr w:type="spellEnd"/>
      <w:r w:rsidR="00E64030">
        <w:rPr>
          <w:sz w:val="22"/>
          <w:szCs w:val="22"/>
        </w:rPr>
        <w:t xml:space="preserve"> cycle</w:t>
      </w:r>
      <w:r w:rsidR="00E6729E">
        <w:rPr>
          <w:sz w:val="22"/>
          <w:szCs w:val="22"/>
        </w:rPr>
        <w:t xml:space="preserve"> &gt; 10.24 s</w:t>
      </w:r>
      <w:r w:rsidR="00E64030" w:rsidRPr="008A632C">
        <w:rPr>
          <w:sz w:val="22"/>
          <w:szCs w:val="22"/>
        </w:rPr>
        <w:t xml:space="preserve"> </w:t>
      </w:r>
      <w:r w:rsidR="00E6729E">
        <w:rPr>
          <w:sz w:val="22"/>
          <w:szCs w:val="22"/>
        </w:rPr>
        <w:t>and</w:t>
      </w:r>
      <w:r w:rsidR="00E64030" w:rsidRPr="008A632C">
        <w:rPr>
          <w:sz w:val="22"/>
          <w:szCs w:val="22"/>
        </w:rPr>
        <w:t xml:space="preserve"> RAN </w:t>
      </w:r>
      <w:proofErr w:type="spellStart"/>
      <w:r w:rsidR="00E64030" w:rsidRPr="008A632C">
        <w:rPr>
          <w:sz w:val="22"/>
          <w:szCs w:val="22"/>
        </w:rPr>
        <w:t>eDRX</w:t>
      </w:r>
      <w:proofErr w:type="spellEnd"/>
      <w:r w:rsidR="00B5600F">
        <w:rPr>
          <w:sz w:val="22"/>
          <w:szCs w:val="22"/>
        </w:rPr>
        <w:t xml:space="preserve"> is either not configured or not</w:t>
      </w:r>
      <w:r w:rsidR="00E64030" w:rsidRPr="008A632C">
        <w:rPr>
          <w:sz w:val="22"/>
          <w:szCs w:val="22"/>
        </w:rPr>
        <w:t xml:space="preserve"> greater than 10.24 s.</w:t>
      </w:r>
      <w:r w:rsidR="00E64030">
        <w:rPr>
          <w:sz w:val="22"/>
          <w:szCs w:val="22"/>
        </w:rPr>
        <w:t xml:space="preserve"> In that case</w:t>
      </w:r>
      <w:r w:rsidR="00FB0C03">
        <w:rPr>
          <w:sz w:val="22"/>
          <w:szCs w:val="22"/>
        </w:rPr>
        <w:t>, the DRX cycle</w:t>
      </w:r>
      <w:r w:rsidR="00992B5D">
        <w:rPr>
          <w:sz w:val="22"/>
          <w:szCs w:val="22"/>
        </w:rPr>
        <w:t xml:space="preserve"> T</w:t>
      </w:r>
      <w:r w:rsidR="00FB0C03">
        <w:rPr>
          <w:sz w:val="22"/>
          <w:szCs w:val="22"/>
        </w:rPr>
        <w:t xml:space="preserve"> inside the CN PTW </w:t>
      </w:r>
      <w:r w:rsidR="00992B5D">
        <w:rPr>
          <w:sz w:val="22"/>
          <w:szCs w:val="22"/>
        </w:rPr>
        <w:t>may be different from the DRX cycle</w:t>
      </w:r>
      <w:r w:rsidR="00E64030">
        <w:rPr>
          <w:sz w:val="22"/>
          <w:szCs w:val="22"/>
        </w:rPr>
        <w:t xml:space="preserve"> </w:t>
      </w:r>
      <w:r w:rsidR="00FE6F1E">
        <w:rPr>
          <w:sz w:val="22"/>
          <w:szCs w:val="22"/>
        </w:rPr>
        <w:t xml:space="preserve">T’ </w:t>
      </w:r>
      <w:r w:rsidR="00992B5D">
        <w:rPr>
          <w:sz w:val="22"/>
          <w:szCs w:val="22"/>
        </w:rPr>
        <w:t>outside the CN PTW</w:t>
      </w:r>
      <w:r w:rsidR="00E64030">
        <w:rPr>
          <w:sz w:val="22"/>
          <w:szCs w:val="22"/>
        </w:rPr>
        <w:t>.</w:t>
      </w:r>
    </w:p>
    <w:p w14:paraId="25442553" w14:textId="0CA4AF1A" w:rsidR="00E23190" w:rsidRPr="00831FB1" w:rsidRDefault="001561B5" w:rsidP="00FA11E6">
      <w:pPr>
        <w:rPr>
          <w:sz w:val="22"/>
          <w:szCs w:val="22"/>
        </w:rPr>
      </w:pPr>
      <w:r>
        <w:rPr>
          <w:b/>
          <w:bCs/>
          <w:sz w:val="22"/>
          <w:szCs w:val="22"/>
        </w:rPr>
        <w:fldChar w:fldCharType="begin"/>
      </w:r>
      <w:r>
        <w:rPr>
          <w:b/>
          <w:bCs/>
          <w:sz w:val="22"/>
          <w:szCs w:val="22"/>
        </w:rPr>
        <w:instrText xml:space="preserve"> REF _Ref134909781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3</w:t>
      </w:r>
      <w:r>
        <w:rPr>
          <w:b/>
          <w:bCs/>
          <w:sz w:val="22"/>
          <w:szCs w:val="22"/>
        </w:rPr>
        <w:fldChar w:fldCharType="end"/>
      </w:r>
      <w:r w:rsidR="0093244C">
        <w:rPr>
          <w:b/>
          <w:bCs/>
          <w:sz w:val="22"/>
          <w:szCs w:val="22"/>
        </w:rPr>
        <w:t xml:space="preserve"> </w:t>
      </w:r>
      <w:r w:rsidR="0093244C" w:rsidRPr="008A632C">
        <w:rPr>
          <w:sz w:val="22"/>
          <w:szCs w:val="22"/>
        </w:rPr>
        <w:t>shows the case whe</w:t>
      </w:r>
      <w:r w:rsidR="0093244C">
        <w:rPr>
          <w:sz w:val="22"/>
          <w:szCs w:val="22"/>
        </w:rPr>
        <w:t>re</w:t>
      </w:r>
      <w:r w:rsidR="0093244C" w:rsidRPr="008A632C">
        <w:rPr>
          <w:sz w:val="22"/>
          <w:szCs w:val="22"/>
        </w:rPr>
        <w:t xml:space="preserve"> </w:t>
      </w:r>
      <w:r w:rsidR="0093244C">
        <w:rPr>
          <w:sz w:val="22"/>
          <w:szCs w:val="22"/>
        </w:rPr>
        <w:t>both the</w:t>
      </w:r>
      <w:r w:rsidR="0093244C" w:rsidRPr="008A632C">
        <w:rPr>
          <w:sz w:val="22"/>
          <w:szCs w:val="22"/>
        </w:rPr>
        <w:t xml:space="preserve"> CN </w:t>
      </w:r>
      <w:proofErr w:type="spellStart"/>
      <w:r w:rsidR="0093244C" w:rsidRPr="008A632C">
        <w:rPr>
          <w:sz w:val="22"/>
          <w:szCs w:val="22"/>
        </w:rPr>
        <w:t>eDRX</w:t>
      </w:r>
      <w:proofErr w:type="spellEnd"/>
      <w:r w:rsidR="0093244C" w:rsidRPr="008A632C">
        <w:rPr>
          <w:sz w:val="22"/>
          <w:szCs w:val="22"/>
        </w:rPr>
        <w:t xml:space="preserve"> </w:t>
      </w:r>
      <w:r w:rsidR="0093244C">
        <w:rPr>
          <w:sz w:val="22"/>
          <w:szCs w:val="22"/>
        </w:rPr>
        <w:t>cycle and the</w:t>
      </w:r>
      <w:r w:rsidR="0093244C" w:rsidRPr="008A632C">
        <w:rPr>
          <w:sz w:val="22"/>
          <w:szCs w:val="22"/>
        </w:rPr>
        <w:t xml:space="preserve"> RAN </w:t>
      </w:r>
      <w:proofErr w:type="spellStart"/>
      <w:r w:rsidR="0093244C" w:rsidRPr="008A632C">
        <w:rPr>
          <w:sz w:val="22"/>
          <w:szCs w:val="22"/>
        </w:rPr>
        <w:t>eDRX</w:t>
      </w:r>
      <w:proofErr w:type="spellEnd"/>
      <w:r w:rsidR="0093244C">
        <w:rPr>
          <w:sz w:val="22"/>
          <w:szCs w:val="22"/>
        </w:rPr>
        <w:t xml:space="preserve"> cycle</w:t>
      </w:r>
      <w:r w:rsidR="0093244C" w:rsidRPr="008A632C">
        <w:rPr>
          <w:sz w:val="22"/>
          <w:szCs w:val="22"/>
        </w:rPr>
        <w:t xml:space="preserve"> </w:t>
      </w:r>
      <w:r w:rsidR="0093244C">
        <w:rPr>
          <w:sz w:val="22"/>
          <w:szCs w:val="22"/>
        </w:rPr>
        <w:t>are</w:t>
      </w:r>
      <w:r w:rsidR="0093244C" w:rsidRPr="008A632C">
        <w:rPr>
          <w:sz w:val="22"/>
          <w:szCs w:val="22"/>
        </w:rPr>
        <w:t xml:space="preserve"> greater than 10.24 s.</w:t>
      </w:r>
      <w:r w:rsidR="00117708">
        <w:rPr>
          <w:sz w:val="22"/>
          <w:szCs w:val="22"/>
        </w:rPr>
        <w:t xml:space="preserve"> In that case, paging is monitored only within the PTWs. </w:t>
      </w:r>
      <w:r w:rsidR="00411ED7">
        <w:rPr>
          <w:sz w:val="22"/>
          <w:szCs w:val="22"/>
        </w:rPr>
        <w:t xml:space="preserve">Some PHs have only a RAN PTW while others have overlapping RAN and CN PTWs. </w:t>
      </w:r>
      <w:r w:rsidR="00117708">
        <w:rPr>
          <w:sz w:val="22"/>
          <w:szCs w:val="22"/>
        </w:rPr>
        <w:t>The DRX cycles may be different</w:t>
      </w:r>
      <w:r w:rsidR="00411ED7">
        <w:rPr>
          <w:sz w:val="22"/>
          <w:szCs w:val="22"/>
        </w:rPr>
        <w:t xml:space="preserve"> </w:t>
      </w:r>
      <w:r w:rsidR="00E90AB8">
        <w:rPr>
          <w:sz w:val="22"/>
          <w:szCs w:val="22"/>
        </w:rPr>
        <w:t xml:space="preserve">inside the RAN PTWs, inside the overlapping portion of the </w:t>
      </w:r>
      <w:r w:rsidR="005D71DE">
        <w:rPr>
          <w:sz w:val="22"/>
          <w:szCs w:val="22"/>
        </w:rPr>
        <w:t>RAN and CN PTWs and inside the non-overlapping portion of</w:t>
      </w:r>
      <w:r w:rsidR="00117708">
        <w:rPr>
          <w:sz w:val="22"/>
          <w:szCs w:val="22"/>
        </w:rPr>
        <w:t xml:space="preserve"> </w:t>
      </w:r>
      <w:r w:rsidR="005D71DE">
        <w:rPr>
          <w:sz w:val="22"/>
          <w:szCs w:val="22"/>
        </w:rPr>
        <w:t>RAN and CN PTWs</w:t>
      </w:r>
      <w:r w:rsidR="0019700A">
        <w:rPr>
          <w:sz w:val="22"/>
          <w:szCs w:val="22"/>
        </w:rPr>
        <w:t>.</w:t>
      </w:r>
    </w:p>
    <w:p w14:paraId="49C35BDD" w14:textId="53952981" w:rsidR="00E0368C" w:rsidRDefault="00E0368C" w:rsidP="001A1D14">
      <w:pPr>
        <w:jc w:val="center"/>
      </w:pPr>
      <w:r>
        <w:object w:dxaOrig="8222" w:dyaOrig="1501" w14:anchorId="071BE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1pt;height:74.95pt" o:ole="">
            <v:imagedata r:id="rId12" o:title=""/>
          </v:shape>
          <o:OLEObject Type="Embed" ProgID="Visio.Drawing.15" ShapeID="_x0000_i1025" DrawAspect="Content" ObjectID="_1753273176" r:id="rId13"/>
        </w:object>
      </w:r>
    </w:p>
    <w:p w14:paraId="5E2D04C4" w14:textId="26B3439A" w:rsidR="00627976" w:rsidRPr="00C669E0" w:rsidRDefault="00D06DD1" w:rsidP="00427943">
      <w:pPr>
        <w:pStyle w:val="Caption"/>
        <w:spacing w:before="0"/>
        <w:jc w:val="center"/>
        <w:rPr>
          <w:sz w:val="22"/>
          <w:szCs w:val="22"/>
        </w:rPr>
      </w:pPr>
      <w:bookmarkStart w:id="0" w:name="_Ref134909775"/>
      <w:bookmarkStart w:id="1" w:name="_Ref134909756"/>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1</w:t>
      </w:r>
      <w:r w:rsidRPr="00C669E0">
        <w:rPr>
          <w:sz w:val="22"/>
          <w:szCs w:val="22"/>
        </w:rPr>
        <w:fldChar w:fldCharType="end"/>
      </w:r>
      <w:bookmarkEnd w:id="0"/>
      <w:r w:rsidRPr="00C669E0">
        <w:rPr>
          <w:sz w:val="22"/>
          <w:szCs w:val="22"/>
        </w:rPr>
        <w:t xml:space="preserve">: </w:t>
      </w:r>
      <w:r w:rsidR="005E0F91" w:rsidRPr="00C669E0">
        <w:rPr>
          <w:sz w:val="22"/>
          <w:szCs w:val="22"/>
        </w:rPr>
        <w:t>Paging</w:t>
      </w:r>
      <w:r w:rsidR="00E75491" w:rsidRPr="00C669E0">
        <w:rPr>
          <w:sz w:val="22"/>
          <w:szCs w:val="22"/>
        </w:rPr>
        <w:t xml:space="preserve"> </w:t>
      </w:r>
      <w:r w:rsidR="00C8640D" w:rsidRPr="00C669E0">
        <w:rPr>
          <w:sz w:val="22"/>
          <w:szCs w:val="22"/>
        </w:rPr>
        <w:t xml:space="preserve">in RRC_INACTIVE when </w:t>
      </w:r>
      <w:r w:rsidR="00F42D7D" w:rsidRPr="00C669E0">
        <w:rPr>
          <w:sz w:val="22"/>
          <w:szCs w:val="22"/>
        </w:rPr>
        <w:t xml:space="preserve">CN </w:t>
      </w:r>
      <w:proofErr w:type="spellStart"/>
      <w:r w:rsidR="00C8640D" w:rsidRPr="00C669E0">
        <w:rPr>
          <w:sz w:val="22"/>
          <w:szCs w:val="22"/>
        </w:rPr>
        <w:t>eDRX</w:t>
      </w:r>
      <w:proofErr w:type="spellEnd"/>
      <w:r w:rsidR="00F42D7D" w:rsidRPr="00C669E0">
        <w:rPr>
          <w:sz w:val="22"/>
          <w:szCs w:val="22"/>
        </w:rPr>
        <w:t xml:space="preserve"> </w:t>
      </w:r>
      <w:r w:rsidR="00035CF1" w:rsidRPr="00C669E0">
        <w:rPr>
          <w:sz w:val="22"/>
          <w:szCs w:val="22"/>
        </w:rPr>
        <w:t>≤</w:t>
      </w:r>
      <w:r w:rsidR="00F42D7D" w:rsidRPr="00C669E0">
        <w:rPr>
          <w:sz w:val="22"/>
          <w:szCs w:val="22"/>
        </w:rPr>
        <w:t xml:space="preserve"> 10.24</w:t>
      </w:r>
      <w:r w:rsidR="00EF041F" w:rsidRPr="00C669E0">
        <w:rPr>
          <w:sz w:val="22"/>
          <w:szCs w:val="22"/>
        </w:rPr>
        <w:t xml:space="preserve"> s</w:t>
      </w:r>
      <w:r w:rsidR="00F42D7D" w:rsidRPr="00C669E0">
        <w:rPr>
          <w:sz w:val="22"/>
          <w:szCs w:val="22"/>
        </w:rPr>
        <w:t xml:space="preserve"> and RAN </w:t>
      </w:r>
      <w:proofErr w:type="spellStart"/>
      <w:r w:rsidR="00F42D7D" w:rsidRPr="00C669E0">
        <w:rPr>
          <w:sz w:val="22"/>
          <w:szCs w:val="22"/>
        </w:rPr>
        <w:t>eDRX</w:t>
      </w:r>
      <w:proofErr w:type="spellEnd"/>
      <w:r w:rsidR="00F42D7D" w:rsidRPr="00C669E0">
        <w:rPr>
          <w:sz w:val="22"/>
          <w:szCs w:val="22"/>
        </w:rPr>
        <w:t xml:space="preserve"> is not configured or </w:t>
      </w:r>
      <w:r w:rsidR="00035CF1" w:rsidRPr="00C669E0">
        <w:rPr>
          <w:sz w:val="22"/>
          <w:szCs w:val="22"/>
        </w:rPr>
        <w:t xml:space="preserve">when </w:t>
      </w:r>
      <w:r w:rsidR="00737A7E" w:rsidRPr="00C669E0">
        <w:rPr>
          <w:sz w:val="22"/>
          <w:szCs w:val="22"/>
        </w:rPr>
        <w:t>both</w:t>
      </w:r>
      <w:r w:rsidR="00035CF1" w:rsidRPr="00C669E0">
        <w:rPr>
          <w:sz w:val="22"/>
          <w:szCs w:val="22"/>
        </w:rPr>
        <w:t xml:space="preserve"> CN </w:t>
      </w:r>
      <w:proofErr w:type="spellStart"/>
      <w:r w:rsidR="00035CF1" w:rsidRPr="00C669E0">
        <w:rPr>
          <w:sz w:val="22"/>
          <w:szCs w:val="22"/>
        </w:rPr>
        <w:t>eDRX</w:t>
      </w:r>
      <w:proofErr w:type="spellEnd"/>
      <w:r w:rsidR="00035CF1" w:rsidRPr="00C669E0">
        <w:rPr>
          <w:sz w:val="22"/>
          <w:szCs w:val="22"/>
        </w:rPr>
        <w:t xml:space="preserve"> </w:t>
      </w:r>
      <w:r w:rsidR="00EF041F" w:rsidRPr="00C669E0">
        <w:rPr>
          <w:sz w:val="22"/>
          <w:szCs w:val="22"/>
        </w:rPr>
        <w:t>≤</w:t>
      </w:r>
      <w:r w:rsidR="00035CF1" w:rsidRPr="00C669E0">
        <w:rPr>
          <w:sz w:val="22"/>
          <w:szCs w:val="22"/>
        </w:rPr>
        <w:t xml:space="preserve"> 10.24</w:t>
      </w:r>
      <w:r w:rsidR="00EF041F" w:rsidRPr="00C669E0">
        <w:rPr>
          <w:sz w:val="22"/>
          <w:szCs w:val="22"/>
        </w:rPr>
        <w:t xml:space="preserve"> s</w:t>
      </w:r>
      <w:r w:rsidR="00035CF1" w:rsidRPr="00C669E0">
        <w:rPr>
          <w:sz w:val="22"/>
          <w:szCs w:val="22"/>
        </w:rPr>
        <w:t xml:space="preserve"> and RAN </w:t>
      </w:r>
      <w:proofErr w:type="spellStart"/>
      <w:r w:rsidR="00035CF1" w:rsidRPr="00C669E0">
        <w:rPr>
          <w:sz w:val="22"/>
          <w:szCs w:val="22"/>
        </w:rPr>
        <w:t>eDRX</w:t>
      </w:r>
      <w:proofErr w:type="spellEnd"/>
      <w:r w:rsidR="00737A7E" w:rsidRPr="00C669E0">
        <w:rPr>
          <w:sz w:val="22"/>
          <w:szCs w:val="22"/>
        </w:rPr>
        <w:t xml:space="preserve"> </w:t>
      </w:r>
      <w:r w:rsidR="00035CF1" w:rsidRPr="00C669E0">
        <w:rPr>
          <w:sz w:val="22"/>
          <w:szCs w:val="22"/>
        </w:rPr>
        <w:t xml:space="preserve">≤ </w:t>
      </w:r>
      <w:r w:rsidR="00EF041F" w:rsidRPr="00C669E0">
        <w:rPr>
          <w:sz w:val="22"/>
          <w:szCs w:val="22"/>
        </w:rPr>
        <w:t>10.24 s.</w:t>
      </w:r>
      <w:bookmarkEnd w:id="1"/>
    </w:p>
    <w:p w14:paraId="22138EC7" w14:textId="77777777" w:rsidR="00EF041F" w:rsidRPr="00EF041F" w:rsidRDefault="00EF041F" w:rsidP="00EF041F"/>
    <w:p w14:paraId="5924794C" w14:textId="755BEE9D" w:rsidR="00FD1ECD" w:rsidRDefault="00FD1ECD" w:rsidP="001A1D14">
      <w:pPr>
        <w:jc w:val="center"/>
      </w:pPr>
      <w:r>
        <w:object w:dxaOrig="8222" w:dyaOrig="1832" w14:anchorId="2FF216A8">
          <v:shape id="_x0000_i1026" type="#_x0000_t75" style="width:411.1pt;height:91.5pt" o:ole="">
            <v:imagedata r:id="rId14" o:title=""/>
          </v:shape>
          <o:OLEObject Type="Embed" ProgID="Visio.Drawing.15" ShapeID="_x0000_i1026" DrawAspect="Content" ObjectID="_1753273177" r:id="rId15"/>
        </w:object>
      </w:r>
    </w:p>
    <w:p w14:paraId="202B2D84" w14:textId="192A0733" w:rsidR="00427943" w:rsidRDefault="00427943" w:rsidP="00427943">
      <w:pPr>
        <w:pStyle w:val="Caption"/>
        <w:spacing w:before="0"/>
        <w:jc w:val="center"/>
        <w:rPr>
          <w:sz w:val="22"/>
          <w:szCs w:val="22"/>
        </w:rPr>
      </w:pPr>
      <w:bookmarkStart w:id="2" w:name="_Ref134909779"/>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2</w:t>
      </w:r>
      <w:r w:rsidRPr="00C669E0">
        <w:rPr>
          <w:sz w:val="22"/>
          <w:szCs w:val="22"/>
        </w:rPr>
        <w:fldChar w:fldCharType="end"/>
      </w:r>
      <w:bookmarkEnd w:id="2"/>
      <w:r w:rsidRPr="00C669E0">
        <w:rPr>
          <w:sz w:val="22"/>
          <w:szCs w:val="22"/>
        </w:rPr>
        <w:t xml:space="preserve">: Paging in RRC_INACTIVE when CN </w:t>
      </w:r>
      <w:proofErr w:type="spellStart"/>
      <w:r w:rsidRPr="00C669E0">
        <w:rPr>
          <w:sz w:val="22"/>
          <w:szCs w:val="22"/>
        </w:rPr>
        <w:t>eDRX</w:t>
      </w:r>
      <w:proofErr w:type="spellEnd"/>
      <w:r w:rsidRPr="00C669E0">
        <w:rPr>
          <w:sz w:val="22"/>
          <w:szCs w:val="22"/>
        </w:rPr>
        <w:t xml:space="preserve"> </w:t>
      </w:r>
      <w:r w:rsidR="00E17443" w:rsidRPr="00C669E0">
        <w:rPr>
          <w:sz w:val="22"/>
          <w:szCs w:val="22"/>
        </w:rPr>
        <w:t>&gt;</w:t>
      </w:r>
      <w:r w:rsidRPr="00C669E0">
        <w:rPr>
          <w:sz w:val="22"/>
          <w:szCs w:val="22"/>
        </w:rPr>
        <w:t xml:space="preserve"> 10.24 s and RAN </w:t>
      </w:r>
      <w:proofErr w:type="spellStart"/>
      <w:r w:rsidRPr="00C669E0">
        <w:rPr>
          <w:sz w:val="22"/>
          <w:szCs w:val="22"/>
        </w:rPr>
        <w:t>eDRX</w:t>
      </w:r>
      <w:proofErr w:type="spellEnd"/>
      <w:r w:rsidRPr="00C669E0">
        <w:rPr>
          <w:sz w:val="22"/>
          <w:szCs w:val="22"/>
        </w:rPr>
        <w:t xml:space="preserve"> is not configured or when CN </w:t>
      </w:r>
      <w:proofErr w:type="spellStart"/>
      <w:r w:rsidRPr="00C669E0">
        <w:rPr>
          <w:sz w:val="22"/>
          <w:szCs w:val="22"/>
        </w:rPr>
        <w:t>eDRX</w:t>
      </w:r>
      <w:proofErr w:type="spellEnd"/>
      <w:r w:rsidRPr="00C669E0">
        <w:rPr>
          <w:sz w:val="22"/>
          <w:szCs w:val="22"/>
        </w:rPr>
        <w:t xml:space="preserve"> </w:t>
      </w:r>
      <w:r w:rsidR="00612066" w:rsidRPr="00C669E0">
        <w:rPr>
          <w:sz w:val="22"/>
          <w:szCs w:val="22"/>
        </w:rPr>
        <w:t>&gt;</w:t>
      </w:r>
      <w:r w:rsidRPr="00C669E0">
        <w:rPr>
          <w:sz w:val="22"/>
          <w:szCs w:val="22"/>
        </w:rPr>
        <w:t xml:space="preserve"> 10.24 s and RAN </w:t>
      </w:r>
      <w:proofErr w:type="spellStart"/>
      <w:r w:rsidRPr="00C669E0">
        <w:rPr>
          <w:sz w:val="22"/>
          <w:szCs w:val="22"/>
        </w:rPr>
        <w:t>eDRX</w:t>
      </w:r>
      <w:proofErr w:type="spellEnd"/>
      <w:r w:rsidRPr="00C669E0">
        <w:rPr>
          <w:sz w:val="22"/>
          <w:szCs w:val="22"/>
        </w:rPr>
        <w:t xml:space="preserve"> ≤ 10.24 s.</w:t>
      </w:r>
    </w:p>
    <w:p w14:paraId="0296F84D" w14:textId="77777777" w:rsidR="00F9557F" w:rsidRPr="00F9557F" w:rsidRDefault="00F9557F" w:rsidP="00F9557F"/>
    <w:p w14:paraId="7D865CD1" w14:textId="1F985E6A" w:rsidR="00427943" w:rsidRDefault="005918AC" w:rsidP="00427943">
      <w:pPr>
        <w:pStyle w:val="Caption"/>
        <w:jc w:val="center"/>
        <w:rPr>
          <w:b w:val="0"/>
          <w:bCs/>
          <w:sz w:val="22"/>
          <w:szCs w:val="22"/>
        </w:rPr>
      </w:pPr>
      <w:r>
        <w:object w:dxaOrig="8222" w:dyaOrig="1832" w14:anchorId="295AE88E">
          <v:shape id="_x0000_i1027" type="#_x0000_t75" style="width:411.1pt;height:91.5pt" o:ole="">
            <v:imagedata r:id="rId16" o:title=""/>
          </v:shape>
          <o:OLEObject Type="Embed" ProgID="Visio.Drawing.15" ShapeID="_x0000_i1027" DrawAspect="Content" ObjectID="_1753273178" r:id="rId17"/>
        </w:object>
      </w:r>
    </w:p>
    <w:p w14:paraId="7650B91C" w14:textId="4B07E4A6" w:rsidR="00602447" w:rsidRDefault="009C215F" w:rsidP="008920BA">
      <w:pPr>
        <w:pStyle w:val="Caption"/>
        <w:spacing w:before="0" w:after="180"/>
        <w:jc w:val="center"/>
        <w:rPr>
          <w:sz w:val="22"/>
          <w:szCs w:val="22"/>
        </w:rPr>
      </w:pPr>
      <w:bookmarkStart w:id="3" w:name="_Ref134909781"/>
      <w:r w:rsidRPr="00C669E0">
        <w:rPr>
          <w:sz w:val="22"/>
          <w:szCs w:val="22"/>
        </w:rPr>
        <w:t xml:space="preserve">Figure </w:t>
      </w:r>
      <w:r w:rsidRPr="00C669E0">
        <w:rPr>
          <w:sz w:val="22"/>
          <w:szCs w:val="22"/>
        </w:rPr>
        <w:fldChar w:fldCharType="begin"/>
      </w:r>
      <w:r w:rsidRPr="00C669E0">
        <w:rPr>
          <w:sz w:val="22"/>
          <w:szCs w:val="22"/>
        </w:rPr>
        <w:instrText xml:space="preserve"> SEQ Figure \* ARABIC </w:instrText>
      </w:r>
      <w:r w:rsidRPr="00C669E0">
        <w:rPr>
          <w:sz w:val="22"/>
          <w:szCs w:val="22"/>
        </w:rPr>
        <w:fldChar w:fldCharType="separate"/>
      </w:r>
      <w:r w:rsidR="00BE4AE4">
        <w:rPr>
          <w:noProof/>
          <w:sz w:val="22"/>
          <w:szCs w:val="22"/>
        </w:rPr>
        <w:t>3</w:t>
      </w:r>
      <w:r w:rsidRPr="00C669E0">
        <w:rPr>
          <w:sz w:val="22"/>
          <w:szCs w:val="22"/>
        </w:rPr>
        <w:fldChar w:fldCharType="end"/>
      </w:r>
      <w:bookmarkEnd w:id="3"/>
      <w:r w:rsidR="00C669E0" w:rsidRPr="00C669E0">
        <w:rPr>
          <w:sz w:val="22"/>
          <w:szCs w:val="22"/>
        </w:rPr>
        <w:t>: Paging in RRC_INACTIVE when</w:t>
      </w:r>
      <w:r w:rsidR="0077238E">
        <w:rPr>
          <w:sz w:val="22"/>
          <w:szCs w:val="22"/>
        </w:rPr>
        <w:t xml:space="preserve"> both</w:t>
      </w:r>
      <w:r w:rsidR="00C669E0" w:rsidRPr="00C669E0">
        <w:rPr>
          <w:sz w:val="22"/>
          <w:szCs w:val="22"/>
        </w:rPr>
        <w:t xml:space="preserve"> CN </w:t>
      </w:r>
      <w:proofErr w:type="spellStart"/>
      <w:r w:rsidR="00C669E0" w:rsidRPr="00C669E0">
        <w:rPr>
          <w:sz w:val="22"/>
          <w:szCs w:val="22"/>
        </w:rPr>
        <w:t>eDRX</w:t>
      </w:r>
      <w:proofErr w:type="spellEnd"/>
      <w:r w:rsidR="00C669E0" w:rsidRPr="00C669E0">
        <w:rPr>
          <w:sz w:val="22"/>
          <w:szCs w:val="22"/>
        </w:rPr>
        <w:t xml:space="preserve"> &gt; 10.24 s and </w:t>
      </w:r>
      <w:r w:rsidR="0077238E">
        <w:rPr>
          <w:sz w:val="22"/>
          <w:szCs w:val="22"/>
        </w:rPr>
        <w:t>RA</w:t>
      </w:r>
      <w:r w:rsidR="00C669E0" w:rsidRPr="00C669E0">
        <w:rPr>
          <w:sz w:val="22"/>
          <w:szCs w:val="22"/>
        </w:rPr>
        <w:t xml:space="preserve">N </w:t>
      </w:r>
      <w:proofErr w:type="spellStart"/>
      <w:r w:rsidR="00C669E0" w:rsidRPr="00C669E0">
        <w:rPr>
          <w:sz w:val="22"/>
          <w:szCs w:val="22"/>
        </w:rPr>
        <w:t>eDRX</w:t>
      </w:r>
      <w:proofErr w:type="spellEnd"/>
      <w:r w:rsidR="00C669E0" w:rsidRPr="00C669E0">
        <w:rPr>
          <w:sz w:val="22"/>
          <w:szCs w:val="22"/>
        </w:rPr>
        <w:t xml:space="preserve"> &gt; 10.24 s.</w:t>
      </w:r>
    </w:p>
    <w:p w14:paraId="376D6EDC" w14:textId="77777777" w:rsidR="005D60CA" w:rsidRDefault="005D60CA">
      <w:pPr>
        <w:spacing w:after="0"/>
        <w:rPr>
          <w:b/>
          <w:bCs/>
          <w:sz w:val="22"/>
          <w:szCs w:val="22"/>
        </w:rPr>
      </w:pPr>
      <w:r>
        <w:rPr>
          <w:b/>
          <w:bCs/>
          <w:sz w:val="22"/>
          <w:szCs w:val="22"/>
        </w:rPr>
        <w:br w:type="page"/>
      </w:r>
    </w:p>
    <w:p w14:paraId="1DC73DBD" w14:textId="5FA6F62D" w:rsidR="00593B95" w:rsidRDefault="00593B95" w:rsidP="00593B95">
      <w:pPr>
        <w:spacing w:after="120"/>
        <w:rPr>
          <w:sz w:val="22"/>
          <w:szCs w:val="22"/>
        </w:rPr>
      </w:pPr>
      <w:r>
        <w:rPr>
          <w:sz w:val="22"/>
          <w:szCs w:val="22"/>
        </w:rPr>
        <w:lastRenderedPageBreak/>
        <w:t xml:space="preserve">To define the requirements with RAN </w:t>
      </w:r>
      <w:proofErr w:type="spellStart"/>
      <w:r>
        <w:rPr>
          <w:sz w:val="22"/>
          <w:szCs w:val="22"/>
        </w:rPr>
        <w:t>eDRX</w:t>
      </w:r>
      <w:proofErr w:type="spellEnd"/>
      <w:r>
        <w:rPr>
          <w:sz w:val="22"/>
          <w:szCs w:val="22"/>
        </w:rPr>
        <w:t xml:space="preserve"> </w:t>
      </w:r>
      <w:r>
        <w:rPr>
          <w:rFonts w:ascii="Microsoft Sans Serif" w:hAnsi="Microsoft Sans Serif" w:cs="Microsoft Sans Serif"/>
          <w:sz w:val="22"/>
          <w:szCs w:val="22"/>
        </w:rPr>
        <w:t>≤</w:t>
      </w:r>
      <w:r>
        <w:rPr>
          <w:sz w:val="22"/>
          <w:szCs w:val="22"/>
        </w:rPr>
        <w:t xml:space="preserve"> 10.24s, RAN4 will use the Rel-17 requirements in RRC_INACTIVE as a baseline. Potential modifications to the baseline are considered in the options </w:t>
      </w:r>
      <w:r w:rsidR="00F9601B">
        <w:rPr>
          <w:sz w:val="22"/>
          <w:szCs w:val="22"/>
        </w:rPr>
        <w:t xml:space="preserve">listed </w:t>
      </w:r>
      <w:r>
        <w:rPr>
          <w:sz w:val="22"/>
          <w:szCs w:val="22"/>
        </w:rPr>
        <w:t>below.</w:t>
      </w:r>
    </w:p>
    <w:p w14:paraId="7F984D7A" w14:textId="77777777" w:rsidR="00593B95" w:rsidRDefault="00593B95" w:rsidP="00593B95">
      <w:pPr>
        <w:spacing w:after="120"/>
        <w:rPr>
          <w:sz w:val="22"/>
          <w:szCs w:val="22"/>
        </w:rPr>
      </w:pPr>
      <w:r w:rsidRPr="003D2892">
        <w:rPr>
          <w:noProof/>
          <w:sz w:val="22"/>
          <w:szCs w:val="22"/>
        </w:rPr>
        <mc:AlternateContent>
          <mc:Choice Requires="wps">
            <w:drawing>
              <wp:inline distT="0" distB="0" distL="0" distR="0" wp14:anchorId="67A2C875" wp14:editId="6AF116EE">
                <wp:extent cx="5991225" cy="3086100"/>
                <wp:effectExtent l="0" t="0" r="28575" b="1905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3086100"/>
                        </a:xfrm>
                        <a:prstGeom prst="rect">
                          <a:avLst/>
                        </a:prstGeom>
                        <a:solidFill>
                          <a:srgbClr val="FFFFFF"/>
                        </a:solidFill>
                        <a:ln w="9525">
                          <a:solidFill>
                            <a:srgbClr val="000000"/>
                          </a:solidFill>
                          <a:miter lim="800000"/>
                          <a:headEnd/>
                          <a:tailEnd/>
                        </a:ln>
                      </wps:spPr>
                      <wps:txbx>
                        <w:txbxContent>
                          <w:p w14:paraId="772C12E4" w14:textId="77777777" w:rsidR="00593B95" w:rsidRPr="00B642B0" w:rsidRDefault="00593B95" w:rsidP="00593B95">
                            <w:pPr>
                              <w:rPr>
                                <w:rFonts w:eastAsia="SimSun"/>
                                <w:b/>
                                <w:lang w:val="en-US"/>
                              </w:rPr>
                            </w:pPr>
                            <w:r w:rsidRPr="00B642B0">
                              <w:rPr>
                                <w:rFonts w:eastAsia="SimSun"/>
                                <w:b/>
                                <w:lang w:val="en-US"/>
                              </w:rPr>
                              <w:t xml:space="preserve">Issue 1-1-2: PRS requirements with </w:t>
                            </w:r>
                            <w:proofErr w:type="spellStart"/>
                            <w:r w:rsidRPr="00B642B0">
                              <w:rPr>
                                <w:rFonts w:eastAsia="SimSun"/>
                                <w:b/>
                                <w:lang w:val="en-US"/>
                              </w:rPr>
                              <w:t>eDRX</w:t>
                            </w:r>
                            <w:proofErr w:type="spellEnd"/>
                            <w:r w:rsidRPr="00B642B0">
                              <w:rPr>
                                <w:rFonts w:eastAsia="SimSun"/>
                                <w:b/>
                                <w:lang w:val="en-US"/>
                              </w:rPr>
                              <w:t xml:space="preserve"> &lt;= 10.24s, if defined</w:t>
                            </w:r>
                          </w:p>
                          <w:p w14:paraId="70DD9DCD" w14:textId="77777777" w:rsidR="00593B95" w:rsidRPr="00B642B0" w:rsidRDefault="00593B95" w:rsidP="00593B95">
                            <w:pPr>
                              <w:numPr>
                                <w:ilvl w:val="0"/>
                                <w:numId w:val="9"/>
                              </w:numPr>
                              <w:spacing w:after="120"/>
                              <w:ind w:left="720"/>
                              <w:rPr>
                                <w:color w:val="0070C0"/>
                              </w:rPr>
                            </w:pPr>
                            <w:r w:rsidRPr="00B642B0">
                              <w:rPr>
                                <w:color w:val="0070C0"/>
                              </w:rPr>
                              <w:t>Agreement (from AH session)</w:t>
                            </w:r>
                          </w:p>
                          <w:p w14:paraId="00FBADC0" w14:textId="77777777" w:rsidR="00593B95" w:rsidRPr="00B642B0" w:rsidRDefault="00593B95" w:rsidP="00593B95">
                            <w:pPr>
                              <w:numPr>
                                <w:ilvl w:val="1"/>
                                <w:numId w:val="9"/>
                              </w:numPr>
                              <w:overflowPunct w:val="0"/>
                              <w:autoSpaceDE w:val="0"/>
                              <w:autoSpaceDN w:val="0"/>
                              <w:adjustRightInd w:val="0"/>
                              <w:ind w:left="1656"/>
                              <w:textAlignment w:val="baseline"/>
                            </w:pPr>
                            <w:r w:rsidRPr="00B642B0">
                              <w:t>The requirements for RRC_INACTIVE state in R17 can be reused as baseline. Details are FFS.</w:t>
                            </w:r>
                          </w:p>
                          <w:p w14:paraId="52453DFF" w14:textId="77777777" w:rsidR="00593B95" w:rsidRPr="00B642B0" w:rsidRDefault="00593B95" w:rsidP="00593B95">
                            <w:pPr>
                              <w:numPr>
                                <w:ilvl w:val="0"/>
                                <w:numId w:val="9"/>
                              </w:numPr>
                              <w:spacing w:after="120"/>
                              <w:ind w:left="720"/>
                              <w:rPr>
                                <w:color w:val="0070C0"/>
                              </w:rPr>
                            </w:pPr>
                            <w:proofErr w:type="spellStart"/>
                            <w:r w:rsidRPr="00B642B0">
                              <w:rPr>
                                <w:rFonts w:hint="eastAsia"/>
                                <w:color w:val="0070C0"/>
                              </w:rPr>
                              <w:t>Wayforward</w:t>
                            </w:r>
                            <w:proofErr w:type="spellEnd"/>
                          </w:p>
                          <w:p w14:paraId="45682FA9" w14:textId="77777777" w:rsidR="00593B95" w:rsidRPr="00B642B0" w:rsidRDefault="00593B95" w:rsidP="00593B95">
                            <w:pPr>
                              <w:numPr>
                                <w:ilvl w:val="1"/>
                                <w:numId w:val="9"/>
                              </w:numPr>
                              <w:overflowPunct w:val="0"/>
                              <w:autoSpaceDE w:val="0"/>
                              <w:autoSpaceDN w:val="0"/>
                              <w:adjustRightInd w:val="0"/>
                              <w:spacing w:after="120"/>
                              <w:ind w:left="1656"/>
                              <w:textAlignment w:val="baseline"/>
                            </w:pPr>
                            <w:r w:rsidRPr="00B642B0">
                              <w:t>Discuss possible adaptations on top of the baseline.</w:t>
                            </w:r>
                          </w:p>
                          <w:p w14:paraId="48F94B66" w14:textId="77777777" w:rsidR="00593B95" w:rsidRPr="00B642B0" w:rsidRDefault="00593B95" w:rsidP="00593B95">
                            <w:pPr>
                              <w:numPr>
                                <w:ilvl w:val="2"/>
                                <w:numId w:val="9"/>
                              </w:numPr>
                              <w:overflowPunct w:val="0"/>
                              <w:autoSpaceDE w:val="0"/>
                              <w:autoSpaceDN w:val="0"/>
                              <w:adjustRightInd w:val="0"/>
                              <w:spacing w:after="120"/>
                              <w:ind w:left="2376"/>
                              <w:textAlignment w:val="baseline"/>
                            </w:pPr>
                            <w:r w:rsidRPr="00B642B0">
                              <w:t xml:space="preserve">Option 1: the requirements for RRC_INACTIVE state in R17 can be reused as </w:t>
                            </w:r>
                            <w:proofErr w:type="gramStart"/>
                            <w:r w:rsidRPr="00B642B0">
                              <w:t>baseline</w:t>
                            </w:r>
                            <w:proofErr w:type="gramEnd"/>
                          </w:p>
                          <w:p w14:paraId="1ECE5C34" w14:textId="77777777" w:rsidR="00593B95" w:rsidRPr="00B642B0" w:rsidRDefault="00593B95" w:rsidP="00593B95">
                            <w:pPr>
                              <w:numPr>
                                <w:ilvl w:val="3"/>
                                <w:numId w:val="9"/>
                              </w:numPr>
                              <w:spacing w:after="120"/>
                              <w:ind w:left="3096"/>
                              <w:rPr>
                                <w:rFonts w:eastAsia="SimSun"/>
                                <w:szCs w:val="24"/>
                                <w:lang w:eastAsia="zh-CN"/>
                              </w:rPr>
                            </w:pPr>
                            <w:r w:rsidRPr="00B642B0">
                              <w:rPr>
                                <w:rFonts w:eastAsia="SimSun"/>
                                <w:szCs w:val="24"/>
                                <w:lang w:eastAsia="zh-CN"/>
                              </w:rPr>
                              <w:t xml:space="preserve">When CN </w:t>
                            </w:r>
                            <w:proofErr w:type="spellStart"/>
                            <w:r w:rsidRPr="00B642B0">
                              <w:rPr>
                                <w:rFonts w:eastAsia="SimSun"/>
                                <w:szCs w:val="24"/>
                                <w:lang w:eastAsia="zh-CN"/>
                              </w:rPr>
                              <w:t>eDRX</w:t>
                            </w:r>
                            <w:proofErr w:type="spellEnd"/>
                            <w:r w:rsidRPr="00B642B0">
                              <w:rPr>
                                <w:rFonts w:eastAsia="SimSun"/>
                                <w:szCs w:val="24"/>
                                <w:lang w:eastAsia="zh-CN"/>
                              </w:rPr>
                              <w:t xml:space="preserve"> </w:t>
                            </w:r>
                            <w:r w:rsidRPr="00B642B0">
                              <w:t>&lt;=</w:t>
                            </w:r>
                            <w:r w:rsidRPr="00B642B0">
                              <w:rPr>
                                <w:rFonts w:eastAsia="SimSun"/>
                                <w:szCs w:val="24"/>
                                <w:lang w:eastAsia="zh-CN"/>
                              </w:rPr>
                              <w:t xml:space="preserve"> 10.24 s, T</w:t>
                            </w:r>
                            <w:r w:rsidRPr="00B642B0">
                              <w:rPr>
                                <w:rFonts w:eastAsia="SimSun"/>
                                <w:szCs w:val="24"/>
                                <w:vertAlign w:val="subscript"/>
                                <w:lang w:eastAsia="zh-CN"/>
                              </w:rPr>
                              <w:t>DRX</w:t>
                            </w:r>
                            <w:r w:rsidRPr="00B642B0">
                              <w:rPr>
                                <w:rFonts w:eastAsia="SimSun"/>
                                <w:szCs w:val="24"/>
                                <w:lang w:eastAsia="zh-CN"/>
                              </w:rPr>
                              <w:t xml:space="preserve"> in the measurement period formula is modified to follow the RAN2 definition of UE DRX cycle in Rel-17 TS 38.304.</w:t>
                            </w:r>
                          </w:p>
                          <w:p w14:paraId="6DB3E9B1" w14:textId="77777777" w:rsidR="00593B95" w:rsidRPr="00B642B0" w:rsidRDefault="00593B95" w:rsidP="00593B95">
                            <w:pPr>
                              <w:numPr>
                                <w:ilvl w:val="3"/>
                                <w:numId w:val="9"/>
                              </w:numPr>
                              <w:overflowPunct w:val="0"/>
                              <w:autoSpaceDE w:val="0"/>
                              <w:autoSpaceDN w:val="0"/>
                              <w:adjustRightInd w:val="0"/>
                              <w:spacing w:after="120"/>
                              <w:ind w:left="3096"/>
                              <w:textAlignment w:val="baseline"/>
                            </w:pPr>
                            <w:r w:rsidRPr="00B642B0">
                              <w:rPr>
                                <w:rFonts w:eastAsia="SimSun"/>
                                <w:szCs w:val="24"/>
                                <w:lang w:eastAsia="zh-CN"/>
                              </w:rPr>
                              <w:t xml:space="preserve">When CN </w:t>
                            </w:r>
                            <w:proofErr w:type="spellStart"/>
                            <w:r w:rsidRPr="00B642B0">
                              <w:rPr>
                                <w:rFonts w:eastAsia="SimSun"/>
                                <w:szCs w:val="24"/>
                                <w:lang w:eastAsia="zh-CN"/>
                              </w:rPr>
                              <w:t>eDRX</w:t>
                            </w:r>
                            <w:proofErr w:type="spellEnd"/>
                            <w:r w:rsidRPr="00B642B0">
                              <w:rPr>
                                <w:rFonts w:eastAsia="SimSun"/>
                                <w:szCs w:val="24"/>
                                <w:lang w:eastAsia="zh-CN"/>
                              </w:rPr>
                              <w:t xml:space="preserve"> &gt; 10.24 s, T</w:t>
                            </w:r>
                            <w:r w:rsidRPr="00B642B0">
                              <w:rPr>
                                <w:rFonts w:eastAsia="SimSun"/>
                                <w:szCs w:val="24"/>
                                <w:vertAlign w:val="subscript"/>
                                <w:lang w:eastAsia="zh-CN"/>
                              </w:rPr>
                              <w:t>DRX</w:t>
                            </w:r>
                            <w:r w:rsidRPr="00B642B0">
                              <w:rPr>
                                <w:rFonts w:eastAsia="SimSun"/>
                                <w:szCs w:val="24"/>
                                <w:lang w:eastAsia="zh-CN"/>
                              </w:rPr>
                              <w:t xml:space="preserve"> in the measurement period formula is set to the maximum of the DRX cycles inside and outside of the CN PTW, according to the RAN2 definition of UE DRX cycle in Rel-17 TS 38.304.</w:t>
                            </w:r>
                          </w:p>
                          <w:p w14:paraId="2A190AFC" w14:textId="77777777" w:rsidR="00593B95" w:rsidRPr="00C83BFE" w:rsidRDefault="00593B95" w:rsidP="00593B95">
                            <w:pPr>
                              <w:numPr>
                                <w:ilvl w:val="2"/>
                                <w:numId w:val="9"/>
                              </w:numPr>
                              <w:overflowPunct w:val="0"/>
                              <w:autoSpaceDE w:val="0"/>
                              <w:autoSpaceDN w:val="0"/>
                              <w:adjustRightInd w:val="0"/>
                              <w:spacing w:after="120"/>
                              <w:ind w:left="2376"/>
                              <w:textAlignment w:val="baseline"/>
                            </w:pPr>
                            <w:r w:rsidRPr="00B642B0">
                              <w:t>Option 2: other</w:t>
                            </w:r>
                          </w:p>
                        </w:txbxContent>
                      </wps:txbx>
                      <wps:bodyPr rot="0" vert="horz" wrap="square" lIns="91440" tIns="45720" rIns="91440" bIns="45720" anchor="t" anchorCtr="0">
                        <a:noAutofit/>
                      </wps:bodyPr>
                    </wps:wsp>
                  </a:graphicData>
                </a:graphic>
              </wp:inline>
            </w:drawing>
          </mc:Choice>
          <mc:Fallback>
            <w:pict>
              <v:shape w14:anchorId="67A2C875" id="Text Box 5" o:spid="_x0000_s1030" type="#_x0000_t202" style="width:471.75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">
                <v:textbox>
                  <w:txbxContent>
                    <w:p w14:paraId="772C12E4" w14:textId="77777777" w:rsidR="00593B95" w:rsidRPr="00B642B0" w:rsidRDefault="00593B95" w:rsidP="00593B95">
                      <w:pPr>
                        <w:rPr>
                          <w:rFonts w:eastAsia="SimSun"/>
                          <w:b/>
                          <w:lang w:val="en-US"/>
                        </w:rPr>
                      </w:pPr>
                      <w:r w:rsidRPr="00B642B0">
                        <w:rPr>
                          <w:rFonts w:eastAsia="SimSun"/>
                          <w:b/>
                          <w:lang w:val="en-US"/>
                        </w:rPr>
                        <w:t>Issue 1-1-2: PRS requirements with eDRX &lt;= 10.24s, if defined</w:t>
                      </w:r>
                    </w:p>
                    <w:p w14:paraId="70DD9DCD" w14:textId="77777777" w:rsidR="00593B95" w:rsidRPr="00B642B0" w:rsidRDefault="00593B95" w:rsidP="00593B95">
                      <w:pPr>
                        <w:numPr>
                          <w:ilvl w:val="0"/>
                          <w:numId w:val="9"/>
                        </w:numPr>
                        <w:spacing w:after="120"/>
                        <w:ind w:left="720"/>
                        <w:rPr>
                          <w:color w:val="0070C0"/>
                        </w:rPr>
                      </w:pPr>
                      <w:r w:rsidRPr="00B642B0">
                        <w:rPr>
                          <w:color w:val="0070C0"/>
                        </w:rPr>
                        <w:t>Agreement (from AH session)</w:t>
                      </w:r>
                    </w:p>
                    <w:p w14:paraId="00FBADC0" w14:textId="77777777" w:rsidR="00593B95" w:rsidRPr="00B642B0" w:rsidRDefault="00593B95" w:rsidP="00593B95">
                      <w:pPr>
                        <w:numPr>
                          <w:ilvl w:val="1"/>
                          <w:numId w:val="9"/>
                        </w:numPr>
                        <w:overflowPunct w:val="0"/>
                        <w:autoSpaceDE w:val="0"/>
                        <w:autoSpaceDN w:val="0"/>
                        <w:adjustRightInd w:val="0"/>
                        <w:ind w:left="1656"/>
                        <w:textAlignment w:val="baseline"/>
                      </w:pPr>
                      <w:r w:rsidRPr="00B642B0">
                        <w:t>The requirements for RRC_INACTIVE state in R17 can be reused as baseline. Details are FFS.</w:t>
                      </w:r>
                    </w:p>
                    <w:p w14:paraId="52453DFF" w14:textId="77777777" w:rsidR="00593B95" w:rsidRPr="00B642B0" w:rsidRDefault="00593B95" w:rsidP="00593B95">
                      <w:pPr>
                        <w:numPr>
                          <w:ilvl w:val="0"/>
                          <w:numId w:val="9"/>
                        </w:numPr>
                        <w:spacing w:after="120"/>
                        <w:ind w:left="720"/>
                        <w:rPr>
                          <w:color w:val="0070C0"/>
                        </w:rPr>
                      </w:pPr>
                      <w:r w:rsidRPr="00B642B0">
                        <w:rPr>
                          <w:rFonts w:hint="eastAsia"/>
                          <w:color w:val="0070C0"/>
                        </w:rPr>
                        <w:t>Wayforward</w:t>
                      </w:r>
                    </w:p>
                    <w:p w14:paraId="45682FA9" w14:textId="77777777" w:rsidR="00593B95" w:rsidRPr="00B642B0" w:rsidRDefault="00593B95" w:rsidP="00593B95">
                      <w:pPr>
                        <w:numPr>
                          <w:ilvl w:val="1"/>
                          <w:numId w:val="9"/>
                        </w:numPr>
                        <w:overflowPunct w:val="0"/>
                        <w:autoSpaceDE w:val="0"/>
                        <w:autoSpaceDN w:val="0"/>
                        <w:adjustRightInd w:val="0"/>
                        <w:spacing w:after="120"/>
                        <w:ind w:left="1656"/>
                        <w:textAlignment w:val="baseline"/>
                      </w:pPr>
                      <w:r w:rsidRPr="00B642B0">
                        <w:t>Discuss possible adaptations on top of the baseline.</w:t>
                      </w:r>
                    </w:p>
                    <w:p w14:paraId="48F94B66" w14:textId="77777777" w:rsidR="00593B95" w:rsidRPr="00B642B0" w:rsidRDefault="00593B95" w:rsidP="00593B95">
                      <w:pPr>
                        <w:numPr>
                          <w:ilvl w:val="2"/>
                          <w:numId w:val="9"/>
                        </w:numPr>
                        <w:overflowPunct w:val="0"/>
                        <w:autoSpaceDE w:val="0"/>
                        <w:autoSpaceDN w:val="0"/>
                        <w:adjustRightInd w:val="0"/>
                        <w:spacing w:after="120"/>
                        <w:ind w:left="2376"/>
                        <w:textAlignment w:val="baseline"/>
                      </w:pPr>
                      <w:r w:rsidRPr="00B642B0">
                        <w:t>Option 1: the requirements for RRC_INACTIVE state in R17 can be reused as baseline</w:t>
                      </w:r>
                    </w:p>
                    <w:p w14:paraId="1ECE5C34" w14:textId="77777777" w:rsidR="00593B95" w:rsidRPr="00B642B0" w:rsidRDefault="00593B95" w:rsidP="00593B95">
                      <w:pPr>
                        <w:numPr>
                          <w:ilvl w:val="3"/>
                          <w:numId w:val="9"/>
                        </w:numPr>
                        <w:spacing w:after="120"/>
                        <w:ind w:left="3096"/>
                        <w:rPr>
                          <w:rFonts w:eastAsia="SimSun"/>
                          <w:szCs w:val="24"/>
                          <w:lang w:eastAsia="zh-CN"/>
                        </w:rPr>
                      </w:pPr>
                      <w:r w:rsidRPr="00B642B0">
                        <w:rPr>
                          <w:rFonts w:eastAsia="SimSun"/>
                          <w:szCs w:val="24"/>
                          <w:lang w:eastAsia="zh-CN"/>
                        </w:rPr>
                        <w:t xml:space="preserve">When CN eDRX </w:t>
                      </w:r>
                      <w:r w:rsidRPr="00B642B0">
                        <w:t>&lt;=</w:t>
                      </w:r>
                      <w:r w:rsidRPr="00B642B0">
                        <w:rPr>
                          <w:rFonts w:eastAsia="SimSun"/>
                          <w:szCs w:val="24"/>
                          <w:lang w:eastAsia="zh-CN"/>
                        </w:rPr>
                        <w:t xml:space="preserve"> 10.24 s, T</w:t>
                      </w:r>
                      <w:r w:rsidRPr="00B642B0">
                        <w:rPr>
                          <w:rFonts w:eastAsia="SimSun"/>
                          <w:szCs w:val="24"/>
                          <w:vertAlign w:val="subscript"/>
                          <w:lang w:eastAsia="zh-CN"/>
                        </w:rPr>
                        <w:t>DRX</w:t>
                      </w:r>
                      <w:r w:rsidRPr="00B642B0">
                        <w:rPr>
                          <w:rFonts w:eastAsia="SimSun"/>
                          <w:szCs w:val="24"/>
                          <w:lang w:eastAsia="zh-CN"/>
                        </w:rPr>
                        <w:t xml:space="preserve"> in the measurement period formula is modified to follow the RAN2 definition of UE DRX cycle in Rel-17 TS 38.304.</w:t>
                      </w:r>
                    </w:p>
                    <w:p w14:paraId="6DB3E9B1" w14:textId="77777777" w:rsidR="00593B95" w:rsidRPr="00B642B0" w:rsidRDefault="00593B95" w:rsidP="00593B95">
                      <w:pPr>
                        <w:numPr>
                          <w:ilvl w:val="3"/>
                          <w:numId w:val="9"/>
                        </w:numPr>
                        <w:overflowPunct w:val="0"/>
                        <w:autoSpaceDE w:val="0"/>
                        <w:autoSpaceDN w:val="0"/>
                        <w:adjustRightInd w:val="0"/>
                        <w:spacing w:after="120"/>
                        <w:ind w:left="3096"/>
                        <w:textAlignment w:val="baseline"/>
                      </w:pPr>
                      <w:r w:rsidRPr="00B642B0">
                        <w:rPr>
                          <w:rFonts w:eastAsia="SimSun"/>
                          <w:szCs w:val="24"/>
                          <w:lang w:eastAsia="zh-CN"/>
                        </w:rPr>
                        <w:t>When CN eDRX &gt; 10.24 s, T</w:t>
                      </w:r>
                      <w:r w:rsidRPr="00B642B0">
                        <w:rPr>
                          <w:rFonts w:eastAsia="SimSun"/>
                          <w:szCs w:val="24"/>
                          <w:vertAlign w:val="subscript"/>
                          <w:lang w:eastAsia="zh-CN"/>
                        </w:rPr>
                        <w:t>DRX</w:t>
                      </w:r>
                      <w:r w:rsidRPr="00B642B0">
                        <w:rPr>
                          <w:rFonts w:eastAsia="SimSun"/>
                          <w:szCs w:val="24"/>
                          <w:lang w:eastAsia="zh-CN"/>
                        </w:rPr>
                        <w:t xml:space="preserve"> in the measurement period formula is set to the maximum of the DRX cycles inside and outside of the CN PTW, according to the RAN2 definition of UE DRX cycle in Rel-17 TS 38.304.</w:t>
                      </w:r>
                    </w:p>
                    <w:p w14:paraId="2A190AFC" w14:textId="77777777" w:rsidR="00593B95" w:rsidRPr="00C83BFE" w:rsidRDefault="00593B95" w:rsidP="00593B95">
                      <w:pPr>
                        <w:numPr>
                          <w:ilvl w:val="2"/>
                          <w:numId w:val="9"/>
                        </w:numPr>
                        <w:overflowPunct w:val="0"/>
                        <w:autoSpaceDE w:val="0"/>
                        <w:autoSpaceDN w:val="0"/>
                        <w:adjustRightInd w:val="0"/>
                        <w:spacing w:after="120"/>
                        <w:ind w:left="2376"/>
                        <w:textAlignment w:val="baseline"/>
                      </w:pPr>
                      <w:r w:rsidRPr="00B642B0">
                        <w:t>Option 2: other</w:t>
                      </w:r>
                    </w:p>
                  </w:txbxContent>
                </v:textbox>
                <w10:anchorlock/>
              </v:shape>
            </w:pict>
          </mc:Fallback>
        </mc:AlternateContent>
      </w:r>
    </w:p>
    <w:p w14:paraId="6F0B6F4B" w14:textId="102871FA" w:rsidR="00DC466D" w:rsidRDefault="00593B95" w:rsidP="00941C85">
      <w:pPr>
        <w:spacing w:after="120"/>
        <w:rPr>
          <w:sz w:val="22"/>
          <w:szCs w:val="22"/>
        </w:rPr>
      </w:pPr>
      <w:r>
        <w:rPr>
          <w:sz w:val="22"/>
          <w:szCs w:val="22"/>
        </w:rPr>
        <w:t xml:space="preserve">Option 1 </w:t>
      </w:r>
      <w:r w:rsidRPr="00201245">
        <w:rPr>
          <w:sz w:val="22"/>
          <w:szCs w:val="22"/>
        </w:rPr>
        <w:t>above</w:t>
      </w:r>
      <w:r>
        <w:rPr>
          <w:sz w:val="22"/>
          <w:szCs w:val="22"/>
        </w:rPr>
        <w:t xml:space="preserve"> addresses</w:t>
      </w:r>
      <w:r w:rsidRPr="00201245">
        <w:rPr>
          <w:sz w:val="22"/>
          <w:szCs w:val="22"/>
        </w:rPr>
        <w:t xml:space="preserve"> </w:t>
      </w:r>
      <w:r w:rsidR="00153F4F">
        <w:rPr>
          <w:sz w:val="22"/>
          <w:szCs w:val="22"/>
        </w:rPr>
        <w:t xml:space="preserve">both </w:t>
      </w:r>
      <w:r>
        <w:rPr>
          <w:sz w:val="22"/>
          <w:szCs w:val="22"/>
        </w:rPr>
        <w:t>scenarios where</w:t>
      </w:r>
      <w:r w:rsidRPr="00201245">
        <w:rPr>
          <w:sz w:val="22"/>
          <w:szCs w:val="22"/>
        </w:rPr>
        <w:t xml:space="preserve"> </w:t>
      </w:r>
      <w:proofErr w:type="spellStart"/>
      <w:r w:rsidRPr="00201245">
        <w:rPr>
          <w:sz w:val="22"/>
          <w:szCs w:val="22"/>
        </w:rPr>
        <w:t>eDRX</w:t>
      </w:r>
      <w:proofErr w:type="spellEnd"/>
      <w:r w:rsidRPr="00201245">
        <w:rPr>
          <w:sz w:val="22"/>
          <w:szCs w:val="22"/>
        </w:rPr>
        <w:t xml:space="preserve"> configured by the</w:t>
      </w:r>
      <w:r>
        <w:rPr>
          <w:sz w:val="22"/>
          <w:szCs w:val="22"/>
        </w:rPr>
        <w:t xml:space="preserve"> core network</w:t>
      </w:r>
      <w:r w:rsidRPr="00201245">
        <w:rPr>
          <w:sz w:val="22"/>
          <w:szCs w:val="22"/>
        </w:rPr>
        <w:t xml:space="preserve"> </w:t>
      </w:r>
      <w:r>
        <w:rPr>
          <w:sz w:val="22"/>
          <w:szCs w:val="22"/>
        </w:rPr>
        <w:t>(</w:t>
      </w:r>
      <w:r w:rsidRPr="00201245">
        <w:rPr>
          <w:sz w:val="22"/>
          <w:szCs w:val="22"/>
        </w:rPr>
        <w:t>CN</w:t>
      </w:r>
      <w:r>
        <w:rPr>
          <w:sz w:val="22"/>
          <w:szCs w:val="22"/>
        </w:rPr>
        <w:t>)</w:t>
      </w:r>
      <w:r w:rsidRPr="00201245">
        <w:rPr>
          <w:sz w:val="22"/>
          <w:szCs w:val="22"/>
        </w:rPr>
        <w:t xml:space="preserve"> </w:t>
      </w:r>
      <w:r>
        <w:rPr>
          <w:sz w:val="22"/>
          <w:szCs w:val="22"/>
        </w:rPr>
        <w:t xml:space="preserve">is greater than 10.24 s </w:t>
      </w:r>
      <w:r w:rsidR="0099027C">
        <w:rPr>
          <w:sz w:val="22"/>
          <w:szCs w:val="22"/>
        </w:rPr>
        <w:t>(</w:t>
      </w:r>
      <w:r w:rsidR="00546A9B">
        <w:rPr>
          <w:sz w:val="22"/>
          <w:szCs w:val="22"/>
        </w:rPr>
        <w:fldChar w:fldCharType="begin"/>
      </w:r>
      <w:r w:rsidR="00546A9B">
        <w:rPr>
          <w:sz w:val="22"/>
          <w:szCs w:val="22"/>
        </w:rPr>
        <w:instrText xml:space="preserve"> REF _Ref134909779 \h </w:instrText>
      </w:r>
      <w:r w:rsidR="00546A9B">
        <w:rPr>
          <w:sz w:val="22"/>
          <w:szCs w:val="22"/>
        </w:rPr>
      </w:r>
      <w:r w:rsidR="00546A9B">
        <w:rPr>
          <w:sz w:val="22"/>
          <w:szCs w:val="22"/>
        </w:rPr>
        <w:fldChar w:fldCharType="separate"/>
      </w:r>
      <w:r w:rsidR="00546A9B" w:rsidRPr="00C669E0">
        <w:rPr>
          <w:sz w:val="22"/>
          <w:szCs w:val="22"/>
        </w:rPr>
        <w:t xml:space="preserve">Figure </w:t>
      </w:r>
      <w:r w:rsidR="00546A9B">
        <w:rPr>
          <w:noProof/>
          <w:sz w:val="22"/>
          <w:szCs w:val="22"/>
        </w:rPr>
        <w:t>2</w:t>
      </w:r>
      <w:r w:rsidR="00546A9B">
        <w:rPr>
          <w:sz w:val="22"/>
          <w:szCs w:val="22"/>
        </w:rPr>
        <w:fldChar w:fldCharType="end"/>
      </w:r>
      <w:r w:rsidR="0099027C">
        <w:rPr>
          <w:sz w:val="22"/>
          <w:szCs w:val="22"/>
        </w:rPr>
        <w:t xml:space="preserve">) </w:t>
      </w:r>
      <w:r>
        <w:rPr>
          <w:sz w:val="22"/>
          <w:szCs w:val="22"/>
        </w:rPr>
        <w:t>or less than or equal to 10.24 s</w:t>
      </w:r>
      <w:r w:rsidR="0099027C">
        <w:rPr>
          <w:sz w:val="22"/>
          <w:szCs w:val="22"/>
        </w:rPr>
        <w:t xml:space="preserve"> (</w:t>
      </w:r>
      <w:r w:rsidR="00A00617">
        <w:rPr>
          <w:sz w:val="22"/>
          <w:szCs w:val="22"/>
        </w:rPr>
        <w:fldChar w:fldCharType="begin"/>
      </w:r>
      <w:r w:rsidR="00A00617">
        <w:rPr>
          <w:sz w:val="22"/>
          <w:szCs w:val="22"/>
        </w:rPr>
        <w:instrText xml:space="preserve"> REF _Ref134909775 \h </w:instrText>
      </w:r>
      <w:r w:rsidR="00A00617">
        <w:rPr>
          <w:sz w:val="22"/>
          <w:szCs w:val="22"/>
        </w:rPr>
      </w:r>
      <w:r w:rsidR="00A00617">
        <w:rPr>
          <w:sz w:val="22"/>
          <w:szCs w:val="22"/>
        </w:rPr>
        <w:fldChar w:fldCharType="separate"/>
      </w:r>
      <w:r w:rsidR="00A00617" w:rsidRPr="00C669E0">
        <w:rPr>
          <w:sz w:val="22"/>
          <w:szCs w:val="22"/>
        </w:rPr>
        <w:t xml:space="preserve">Figure </w:t>
      </w:r>
      <w:r w:rsidR="00A00617">
        <w:rPr>
          <w:noProof/>
          <w:sz w:val="22"/>
          <w:szCs w:val="22"/>
        </w:rPr>
        <w:t>1</w:t>
      </w:r>
      <w:r w:rsidR="00A00617">
        <w:rPr>
          <w:sz w:val="22"/>
          <w:szCs w:val="22"/>
        </w:rPr>
        <w:fldChar w:fldCharType="end"/>
      </w:r>
      <w:r w:rsidR="0099027C">
        <w:rPr>
          <w:sz w:val="22"/>
          <w:szCs w:val="22"/>
        </w:rPr>
        <w:t>)</w:t>
      </w:r>
      <w:r>
        <w:rPr>
          <w:sz w:val="22"/>
          <w:szCs w:val="22"/>
        </w:rPr>
        <w:t xml:space="preserve">. </w:t>
      </w:r>
      <w:r w:rsidR="00DC466D">
        <w:rPr>
          <w:sz w:val="22"/>
          <w:szCs w:val="22"/>
        </w:rPr>
        <w:t xml:space="preserve">For the case illustrated in </w:t>
      </w:r>
      <w:r w:rsidR="00DC466D">
        <w:rPr>
          <w:b/>
          <w:bCs/>
          <w:sz w:val="22"/>
          <w:szCs w:val="22"/>
        </w:rPr>
        <w:fldChar w:fldCharType="begin"/>
      </w:r>
      <w:r w:rsidR="00DC466D">
        <w:rPr>
          <w:b/>
          <w:bCs/>
          <w:sz w:val="22"/>
          <w:szCs w:val="22"/>
        </w:rPr>
        <w:instrText xml:space="preserve"> REF _Ref134909775 \h </w:instrText>
      </w:r>
      <w:r w:rsidR="00DC466D">
        <w:rPr>
          <w:b/>
          <w:bCs/>
          <w:sz w:val="22"/>
          <w:szCs w:val="22"/>
        </w:rPr>
      </w:r>
      <w:r w:rsidR="00DC466D">
        <w:rPr>
          <w:b/>
          <w:bCs/>
          <w:sz w:val="22"/>
          <w:szCs w:val="22"/>
        </w:rPr>
        <w:fldChar w:fldCharType="separate"/>
      </w:r>
      <w:r w:rsidR="00DC466D" w:rsidRPr="00C669E0">
        <w:rPr>
          <w:sz w:val="22"/>
          <w:szCs w:val="22"/>
        </w:rPr>
        <w:t xml:space="preserve">Figure </w:t>
      </w:r>
      <w:r w:rsidR="00DC466D" w:rsidRPr="00C669E0">
        <w:rPr>
          <w:noProof/>
          <w:sz w:val="22"/>
          <w:szCs w:val="22"/>
        </w:rPr>
        <w:t>1</w:t>
      </w:r>
      <w:r w:rsidR="00DC466D">
        <w:rPr>
          <w:b/>
          <w:bCs/>
          <w:sz w:val="22"/>
          <w:szCs w:val="22"/>
        </w:rPr>
        <w:fldChar w:fldCharType="end"/>
      </w:r>
      <w:r w:rsidR="00DC466D">
        <w:rPr>
          <w:b/>
          <w:bCs/>
          <w:sz w:val="22"/>
          <w:szCs w:val="22"/>
        </w:rPr>
        <w:t xml:space="preserve">, </w:t>
      </w:r>
      <w:r w:rsidR="00DC466D" w:rsidRPr="006F5339">
        <w:rPr>
          <w:sz w:val="22"/>
          <w:szCs w:val="22"/>
        </w:rPr>
        <w:t xml:space="preserve">the PRS measurement </w:t>
      </w:r>
      <w:r w:rsidR="00DC466D">
        <w:rPr>
          <w:sz w:val="22"/>
          <w:szCs w:val="22"/>
        </w:rPr>
        <w:t xml:space="preserve">period </w:t>
      </w:r>
      <w:r w:rsidR="00DC466D" w:rsidRPr="006F5339">
        <w:rPr>
          <w:sz w:val="22"/>
          <w:szCs w:val="22"/>
        </w:rPr>
        <w:t>requirement can be based on the Rel-17 requirements in RRC_INACTIVE with the modification that the DRX cycle follows the RAN2 definition of UE DRX cycle in Rel-17 TS 38.304.</w:t>
      </w:r>
    </w:p>
    <w:p w14:paraId="24B97B9F" w14:textId="77777777" w:rsidR="00DC466D" w:rsidRDefault="00DC466D" w:rsidP="00DC466D">
      <w:pPr>
        <w:rPr>
          <w:sz w:val="22"/>
          <w:szCs w:val="22"/>
        </w:rPr>
      </w:pPr>
      <w:r>
        <w:rPr>
          <w:sz w:val="22"/>
          <w:szCs w:val="22"/>
        </w:rPr>
        <w:t xml:space="preserve">For the case illustrated in </w:t>
      </w:r>
      <w:r>
        <w:rPr>
          <w:b/>
          <w:bCs/>
          <w:sz w:val="22"/>
          <w:szCs w:val="22"/>
        </w:rPr>
        <w:fldChar w:fldCharType="begin"/>
      </w:r>
      <w:r>
        <w:rPr>
          <w:b/>
          <w:bCs/>
          <w:sz w:val="22"/>
          <w:szCs w:val="22"/>
        </w:rPr>
        <w:instrText xml:space="preserve"> REF _Ref134909779 \h </w:instrText>
      </w:r>
      <w:r>
        <w:rPr>
          <w:b/>
          <w:bCs/>
          <w:sz w:val="22"/>
          <w:szCs w:val="22"/>
        </w:rPr>
      </w:r>
      <w:r>
        <w:rPr>
          <w:b/>
          <w:bCs/>
          <w:sz w:val="22"/>
          <w:szCs w:val="22"/>
        </w:rPr>
        <w:fldChar w:fldCharType="separate"/>
      </w:r>
      <w:r w:rsidRPr="00C669E0">
        <w:rPr>
          <w:sz w:val="22"/>
          <w:szCs w:val="22"/>
        </w:rPr>
        <w:t xml:space="preserve">Figure </w:t>
      </w:r>
      <w:r w:rsidRPr="00C669E0">
        <w:rPr>
          <w:noProof/>
          <w:sz w:val="22"/>
          <w:szCs w:val="22"/>
        </w:rPr>
        <w:t>2</w:t>
      </w:r>
      <w:r>
        <w:rPr>
          <w:b/>
          <w:bCs/>
          <w:sz w:val="22"/>
          <w:szCs w:val="22"/>
        </w:rPr>
        <w:fldChar w:fldCharType="end"/>
      </w:r>
      <w:r>
        <w:rPr>
          <w:b/>
          <w:bCs/>
          <w:sz w:val="22"/>
          <w:szCs w:val="22"/>
        </w:rPr>
        <w:t xml:space="preserve">, </w:t>
      </w:r>
      <w:r w:rsidRPr="006F5339">
        <w:rPr>
          <w:sz w:val="22"/>
          <w:szCs w:val="22"/>
        </w:rPr>
        <w:t xml:space="preserve">the PRS measurement </w:t>
      </w:r>
      <w:r>
        <w:rPr>
          <w:sz w:val="22"/>
          <w:szCs w:val="22"/>
        </w:rPr>
        <w:t xml:space="preserve">period </w:t>
      </w:r>
      <w:r w:rsidRPr="006F5339">
        <w:rPr>
          <w:sz w:val="22"/>
          <w:szCs w:val="22"/>
        </w:rPr>
        <w:t xml:space="preserve">requirement can </w:t>
      </w:r>
      <w:r>
        <w:rPr>
          <w:sz w:val="22"/>
          <w:szCs w:val="22"/>
        </w:rPr>
        <w:t xml:space="preserve">also </w:t>
      </w:r>
      <w:r w:rsidRPr="006F5339">
        <w:rPr>
          <w:sz w:val="22"/>
          <w:szCs w:val="22"/>
        </w:rPr>
        <w:t>be based on the Rel-17 requirements in RRC_INACTIVE</w:t>
      </w:r>
      <w:r>
        <w:rPr>
          <w:sz w:val="22"/>
          <w:szCs w:val="22"/>
        </w:rPr>
        <w:t xml:space="preserve">. However, in his case there are two potentially different DRX cycles (inside and outside the CN PTW). To keep the measurement period requirement simple, we would still like to use a single value of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Pr>
          <w:sz w:val="22"/>
          <w:szCs w:val="22"/>
        </w:rPr>
        <w:t xml:space="preserve"> in the formula. Our proposal is to set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DRX</m:t>
            </m:r>
          </m:sub>
        </m:sSub>
      </m:oMath>
      <w:r>
        <w:rPr>
          <w:sz w:val="22"/>
          <w:szCs w:val="22"/>
        </w:rPr>
        <w:t xml:space="preserve"> to the maximum of the two values, </w:t>
      </w:r>
      <w:proofErr w:type="gramStart"/>
      <w:r>
        <w:rPr>
          <w:sz w:val="22"/>
          <w:szCs w:val="22"/>
        </w:rPr>
        <w:t>i.e.</w:t>
      </w:r>
      <w:proofErr w:type="gramEnd"/>
      <w:r>
        <w:rPr>
          <w:sz w:val="22"/>
          <w:szCs w:val="22"/>
        </w:rPr>
        <w:t xml:space="preserve"> the maximum of the DRX cycle outside PTW and inside PTW. The choice of the maximum is motivated by power savings.</w:t>
      </w:r>
    </w:p>
    <w:p w14:paraId="281CFE03" w14:textId="15D0A4FB" w:rsidR="00591362" w:rsidRDefault="00593B95" w:rsidP="00593B95">
      <w:pPr>
        <w:spacing w:after="120"/>
        <w:rPr>
          <w:b/>
          <w:bCs/>
          <w:sz w:val="22"/>
          <w:szCs w:val="22"/>
        </w:rPr>
      </w:pPr>
      <w:r w:rsidRPr="001B163E">
        <w:rPr>
          <w:b/>
          <w:bCs/>
          <w:sz w:val="22"/>
          <w:szCs w:val="22"/>
        </w:rPr>
        <w:t>Proposal</w:t>
      </w:r>
      <w:r>
        <w:rPr>
          <w:b/>
          <w:bCs/>
          <w:sz w:val="22"/>
          <w:szCs w:val="22"/>
        </w:rPr>
        <w:t xml:space="preserve"> </w:t>
      </w:r>
      <w:r w:rsidR="00BB3A95">
        <w:rPr>
          <w:b/>
          <w:bCs/>
          <w:sz w:val="22"/>
          <w:szCs w:val="22"/>
        </w:rPr>
        <w:t>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Pr>
          <w:b/>
          <w:bCs/>
          <w:sz w:val="22"/>
          <w:szCs w:val="22"/>
        </w:rPr>
        <w:t>with</w:t>
      </w:r>
      <w:r w:rsidRPr="00633D8C">
        <w:rPr>
          <w:b/>
          <w:bCs/>
          <w:sz w:val="22"/>
          <w:szCs w:val="22"/>
        </w:rPr>
        <w:t xml:space="preserve"> </w:t>
      </w:r>
    </w:p>
    <w:p w14:paraId="2EA0EC26" w14:textId="2E12F3BA" w:rsidR="00593B95" w:rsidRPr="00F565AB" w:rsidRDefault="00E57C1C" w:rsidP="00593B95">
      <w:pPr>
        <w:spacing w:after="120"/>
        <w:rPr>
          <w:b/>
          <w:bCs/>
        </w:rPr>
      </w:pPr>
      <w:r>
        <w:rPr>
          <w:b/>
          <w:bCs/>
          <w:sz w:val="22"/>
          <w:szCs w:val="22"/>
        </w:rPr>
        <w:t xml:space="preserve">RAN </w:t>
      </w:r>
      <w:proofErr w:type="spellStart"/>
      <w:r w:rsidR="00593B95" w:rsidRPr="00633D8C">
        <w:rPr>
          <w:b/>
          <w:bCs/>
          <w:sz w:val="22"/>
          <w:szCs w:val="22"/>
        </w:rPr>
        <w:t>eDRX</w:t>
      </w:r>
      <w:proofErr w:type="spellEnd"/>
      <w:r w:rsidR="00593B95" w:rsidRPr="00633D8C">
        <w:rPr>
          <w:b/>
          <w:bCs/>
          <w:sz w:val="22"/>
          <w:szCs w:val="22"/>
        </w:rPr>
        <w:t xml:space="preserve"> </w:t>
      </w:r>
      <w:r w:rsidR="00593B95" w:rsidRPr="00633D8C">
        <w:rPr>
          <w:rFonts w:ascii="Microsoft Sans Serif" w:hAnsi="Microsoft Sans Serif" w:cs="Microsoft Sans Serif"/>
          <w:b/>
          <w:bCs/>
          <w:sz w:val="22"/>
          <w:szCs w:val="22"/>
        </w:rPr>
        <w:t>≤</w:t>
      </w:r>
      <w:r w:rsidR="00593B95" w:rsidRPr="00633D8C">
        <w:rPr>
          <w:b/>
          <w:bCs/>
          <w:sz w:val="22"/>
          <w:szCs w:val="22"/>
        </w:rPr>
        <w:t xml:space="preserve"> 10.24</w:t>
      </w:r>
      <w:r w:rsidR="00591362">
        <w:rPr>
          <w:b/>
          <w:bCs/>
          <w:sz w:val="22"/>
          <w:szCs w:val="22"/>
        </w:rPr>
        <w:t xml:space="preserve"> </w:t>
      </w:r>
      <w:r w:rsidR="00593B95" w:rsidRPr="00633D8C">
        <w:rPr>
          <w:b/>
          <w:bCs/>
          <w:sz w:val="22"/>
          <w:szCs w:val="22"/>
        </w:rPr>
        <w:t>s</w:t>
      </w:r>
      <w:r w:rsidR="00593B95">
        <w:rPr>
          <w:b/>
          <w:bCs/>
          <w:sz w:val="22"/>
          <w:szCs w:val="22"/>
        </w:rPr>
        <w:t>,</w:t>
      </w:r>
    </w:p>
    <w:p w14:paraId="2F25019B" w14:textId="4AD75C1D" w:rsidR="00593B95" w:rsidRPr="00F565AB" w:rsidRDefault="007849A4" w:rsidP="00593B95">
      <w:pPr>
        <w:pStyle w:val="ListParagraph"/>
        <w:numPr>
          <w:ilvl w:val="0"/>
          <w:numId w:val="12"/>
        </w:numPr>
        <w:spacing w:after="120"/>
        <w:rPr>
          <w:b/>
          <w:bCs/>
          <w:sz w:val="20"/>
          <w:szCs w:val="20"/>
        </w:rPr>
      </w:pPr>
      <w:r w:rsidRPr="00F565AB">
        <w:rPr>
          <w:rFonts w:eastAsia="SimSun"/>
          <w:b/>
          <w:bCs/>
          <w:sz w:val="22"/>
          <w:szCs w:val="22"/>
          <w:lang w:eastAsia="zh-CN"/>
        </w:rPr>
        <w:t xml:space="preserve">When CN </w:t>
      </w:r>
      <w:proofErr w:type="spellStart"/>
      <w:r w:rsidRPr="00F565AB">
        <w:rPr>
          <w:rFonts w:eastAsia="SimSun"/>
          <w:b/>
          <w:bCs/>
          <w:sz w:val="22"/>
          <w:szCs w:val="22"/>
          <w:lang w:eastAsia="zh-CN"/>
        </w:rPr>
        <w:t>eDRX</w:t>
      </w:r>
      <w:proofErr w:type="spellEnd"/>
      <w:r w:rsidRPr="00F565AB">
        <w:rPr>
          <w:rFonts w:eastAsia="SimSun"/>
          <w:b/>
          <w:bCs/>
          <w:sz w:val="22"/>
          <w:szCs w:val="22"/>
          <w:lang w:eastAsia="zh-CN"/>
        </w:rPr>
        <w:t xml:space="preserve"> </w:t>
      </w:r>
      <w:r w:rsidRPr="00F565AB">
        <w:rPr>
          <w:b/>
          <w:bCs/>
          <w:sz w:val="22"/>
          <w:szCs w:val="22"/>
        </w:rPr>
        <w:t>&lt;=</w:t>
      </w:r>
      <w:r w:rsidRPr="00F565AB">
        <w:rPr>
          <w:rFonts w:eastAsia="SimSun"/>
          <w:b/>
          <w:bCs/>
          <w:sz w:val="22"/>
          <w:szCs w:val="22"/>
          <w:lang w:eastAsia="zh-CN"/>
        </w:rPr>
        <w:t xml:space="preserve">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modified to follow the RAN2 definition of UE DRX cycle in Rel-17 TS 38.304.</w:t>
      </w:r>
    </w:p>
    <w:p w14:paraId="1BBA5E82" w14:textId="6763F2BD" w:rsidR="00593B95" w:rsidRPr="00CE7659" w:rsidRDefault="00F565AB" w:rsidP="00BC5C74">
      <w:pPr>
        <w:pStyle w:val="ListParagraph"/>
        <w:numPr>
          <w:ilvl w:val="0"/>
          <w:numId w:val="12"/>
        </w:numPr>
        <w:spacing w:after="120"/>
        <w:rPr>
          <w:b/>
          <w:bCs/>
          <w:sz w:val="18"/>
          <w:szCs w:val="18"/>
        </w:rPr>
      </w:pPr>
      <w:r w:rsidRPr="00F565AB">
        <w:rPr>
          <w:rFonts w:eastAsia="SimSun"/>
          <w:b/>
          <w:bCs/>
          <w:sz w:val="22"/>
          <w:szCs w:val="22"/>
          <w:lang w:eastAsia="zh-CN"/>
        </w:rPr>
        <w:t xml:space="preserve">When CN </w:t>
      </w:r>
      <w:proofErr w:type="spellStart"/>
      <w:r w:rsidRPr="00F565AB">
        <w:rPr>
          <w:rFonts w:eastAsia="SimSun"/>
          <w:b/>
          <w:bCs/>
          <w:sz w:val="22"/>
          <w:szCs w:val="22"/>
          <w:lang w:eastAsia="zh-CN"/>
        </w:rPr>
        <w:t>eDRX</w:t>
      </w:r>
      <w:proofErr w:type="spellEnd"/>
      <w:r w:rsidRPr="00F565AB">
        <w:rPr>
          <w:rFonts w:eastAsia="SimSun"/>
          <w:b/>
          <w:bCs/>
          <w:sz w:val="22"/>
          <w:szCs w:val="22"/>
          <w:lang w:eastAsia="zh-CN"/>
        </w:rPr>
        <w:t xml:space="preserve"> &gt;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set to the maximum of the DRX cycles inside and outside of the CN PTW, according to the RAN2 definition of UE DRX cycle in Rel-17 TS 38.304.</w:t>
      </w:r>
    </w:p>
    <w:p w14:paraId="096CCFB2" w14:textId="6C3BE6FA" w:rsidR="00BC5C74" w:rsidRPr="00B77D1A" w:rsidRDefault="000A12B4" w:rsidP="00B82F8E">
      <w:pPr>
        <w:rPr>
          <w:sz w:val="22"/>
          <w:szCs w:val="22"/>
        </w:rPr>
      </w:pPr>
      <w:r w:rsidRPr="00B77D1A">
        <w:rPr>
          <w:sz w:val="22"/>
          <w:szCs w:val="22"/>
        </w:rPr>
        <w:t xml:space="preserve">For the case in </w:t>
      </w:r>
      <w:r w:rsidRPr="00B77D1A">
        <w:rPr>
          <w:sz w:val="22"/>
          <w:szCs w:val="22"/>
        </w:rPr>
        <w:fldChar w:fldCharType="begin"/>
      </w:r>
      <w:r w:rsidRPr="00B77D1A">
        <w:rPr>
          <w:sz w:val="22"/>
          <w:szCs w:val="22"/>
        </w:rPr>
        <w:instrText xml:space="preserve"> REF _Ref134909781 \h </w:instrText>
      </w:r>
      <w:r w:rsidR="00B77D1A" w:rsidRPr="00B77D1A">
        <w:rPr>
          <w:sz w:val="22"/>
          <w:szCs w:val="22"/>
        </w:rPr>
        <w:instrText xml:space="preserve"> \* MERGEFORMAT </w:instrText>
      </w:r>
      <w:r w:rsidRPr="00B77D1A">
        <w:rPr>
          <w:sz w:val="22"/>
          <w:szCs w:val="22"/>
        </w:rPr>
      </w:r>
      <w:r w:rsidRPr="00B77D1A">
        <w:rPr>
          <w:sz w:val="22"/>
          <w:szCs w:val="22"/>
        </w:rPr>
        <w:fldChar w:fldCharType="separate"/>
      </w:r>
      <w:r w:rsidRPr="00B77D1A">
        <w:rPr>
          <w:sz w:val="22"/>
          <w:szCs w:val="22"/>
        </w:rPr>
        <w:t xml:space="preserve">Figure </w:t>
      </w:r>
      <w:r w:rsidRPr="00B77D1A">
        <w:rPr>
          <w:noProof/>
          <w:sz w:val="22"/>
          <w:szCs w:val="22"/>
        </w:rPr>
        <w:t>3</w:t>
      </w:r>
      <w:r w:rsidRPr="00B77D1A">
        <w:rPr>
          <w:sz w:val="22"/>
          <w:szCs w:val="22"/>
        </w:rPr>
        <w:fldChar w:fldCharType="end"/>
      </w:r>
      <w:r w:rsidRPr="00B77D1A">
        <w:rPr>
          <w:sz w:val="22"/>
          <w:szCs w:val="22"/>
        </w:rPr>
        <w:t xml:space="preserve">, </w:t>
      </w:r>
      <w:r w:rsidR="00651592" w:rsidRPr="00B77D1A">
        <w:rPr>
          <w:sz w:val="22"/>
          <w:szCs w:val="22"/>
        </w:rPr>
        <w:t xml:space="preserve">where paging monitoring (and other RRM measurements) </w:t>
      </w:r>
      <w:r w:rsidR="00BF661C" w:rsidRPr="00B77D1A">
        <w:rPr>
          <w:sz w:val="22"/>
          <w:szCs w:val="22"/>
        </w:rPr>
        <w:t>occur</w:t>
      </w:r>
      <w:r w:rsidR="00B40F79">
        <w:rPr>
          <w:sz w:val="22"/>
          <w:szCs w:val="22"/>
        </w:rPr>
        <w:t>s</w:t>
      </w:r>
      <w:r w:rsidR="00BF661C" w:rsidRPr="00B77D1A">
        <w:rPr>
          <w:sz w:val="22"/>
          <w:szCs w:val="22"/>
        </w:rPr>
        <w:t xml:space="preserve"> only inside the PTWs, </w:t>
      </w:r>
      <w:r w:rsidR="009707EB" w:rsidRPr="00B77D1A">
        <w:rPr>
          <w:sz w:val="22"/>
          <w:szCs w:val="22"/>
        </w:rPr>
        <w:t>the PRS measurement requirement</w:t>
      </w:r>
      <w:r w:rsidR="00AB075F" w:rsidRPr="00B77D1A">
        <w:rPr>
          <w:sz w:val="22"/>
          <w:szCs w:val="22"/>
        </w:rPr>
        <w:t xml:space="preserve"> formulation</w:t>
      </w:r>
      <w:r w:rsidR="009707EB" w:rsidRPr="00B77D1A">
        <w:rPr>
          <w:sz w:val="22"/>
          <w:szCs w:val="22"/>
        </w:rPr>
        <w:t xml:space="preserve"> should aim</w:t>
      </w:r>
      <w:r w:rsidR="00C27A12" w:rsidRPr="00B77D1A">
        <w:rPr>
          <w:sz w:val="22"/>
          <w:szCs w:val="22"/>
        </w:rPr>
        <w:t xml:space="preserve"> </w:t>
      </w:r>
      <w:r w:rsidR="00AB075F" w:rsidRPr="00B77D1A">
        <w:rPr>
          <w:sz w:val="22"/>
          <w:szCs w:val="22"/>
        </w:rPr>
        <w:t xml:space="preserve">to preserve energy savings. The requirement should not </w:t>
      </w:r>
      <w:r w:rsidR="00B77D1A" w:rsidRPr="00B77D1A">
        <w:rPr>
          <w:sz w:val="22"/>
          <w:szCs w:val="22"/>
        </w:rPr>
        <w:t>force the UE to wake up at arbitrary times to perform measuremen</w:t>
      </w:r>
      <w:r w:rsidR="00B77D1A">
        <w:rPr>
          <w:sz w:val="22"/>
          <w:szCs w:val="22"/>
        </w:rPr>
        <w:t>t</w:t>
      </w:r>
      <w:r w:rsidR="00B77D1A" w:rsidRPr="00B77D1A">
        <w:rPr>
          <w:sz w:val="22"/>
          <w:szCs w:val="22"/>
        </w:rPr>
        <w:t>s.</w:t>
      </w:r>
      <w:r w:rsidR="00A61229">
        <w:rPr>
          <w:sz w:val="22"/>
          <w:szCs w:val="22"/>
        </w:rPr>
        <w:t xml:space="preserve"> One straightforward solution would be to delay the start of the measurement period until </w:t>
      </w:r>
      <w:r w:rsidR="005A35DF">
        <w:rPr>
          <w:sz w:val="22"/>
          <w:szCs w:val="22"/>
        </w:rPr>
        <w:t>the start of the next PTW after the UE receive</w:t>
      </w:r>
      <w:r w:rsidR="00B40F79">
        <w:rPr>
          <w:sz w:val="22"/>
          <w:szCs w:val="22"/>
        </w:rPr>
        <w:t>s a location request.</w:t>
      </w:r>
      <w:r w:rsidR="004C3399">
        <w:rPr>
          <w:sz w:val="22"/>
          <w:szCs w:val="22"/>
        </w:rPr>
        <w:t xml:space="preserve"> In our view this is a reasonable way to align</w:t>
      </w:r>
      <w:r w:rsidR="00FD759F">
        <w:rPr>
          <w:sz w:val="22"/>
          <w:szCs w:val="22"/>
        </w:rPr>
        <w:t xml:space="preserve"> the PRS measurement requirement to</w:t>
      </w:r>
      <w:r w:rsidR="00EC61FE">
        <w:rPr>
          <w:sz w:val="22"/>
          <w:szCs w:val="22"/>
        </w:rPr>
        <w:t xml:space="preserve"> the UE paging cycles.</w:t>
      </w:r>
      <w:r w:rsidR="004C3399">
        <w:rPr>
          <w:sz w:val="22"/>
          <w:szCs w:val="22"/>
        </w:rPr>
        <w:t xml:space="preserve"> </w:t>
      </w:r>
    </w:p>
    <w:p w14:paraId="278F9965" w14:textId="3E507B38" w:rsidR="00FD65C7" w:rsidRDefault="00FD65C7" w:rsidP="001017A9">
      <w:pPr>
        <w:spacing w:after="120"/>
        <w:rPr>
          <w:b/>
          <w:bCs/>
          <w:sz w:val="22"/>
          <w:szCs w:val="22"/>
        </w:rPr>
      </w:pPr>
      <w:r w:rsidRPr="003D2892">
        <w:rPr>
          <w:noProof/>
          <w:sz w:val="22"/>
          <w:szCs w:val="22"/>
        </w:rPr>
        <w:lastRenderedPageBreak/>
        <mc:AlternateContent>
          <mc:Choice Requires="wps">
            <w:drawing>
              <wp:inline distT="0" distB="0" distL="0" distR="0" wp14:anchorId="3093E5FE" wp14:editId="1B3E248C">
                <wp:extent cx="5991225" cy="5514975"/>
                <wp:effectExtent l="0" t="0" r="28575" b="2857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5514975"/>
                        </a:xfrm>
                        <a:prstGeom prst="rect">
                          <a:avLst/>
                        </a:prstGeom>
                        <a:solidFill>
                          <a:srgbClr val="FFFFFF"/>
                        </a:solidFill>
                        <a:ln w="9525">
                          <a:solidFill>
                            <a:srgbClr val="000000"/>
                          </a:solidFill>
                          <a:miter lim="800000"/>
                          <a:headEnd/>
                          <a:tailEnd/>
                        </a:ln>
                      </wps:spPr>
                      <wps:txbx>
                        <w:txbxContent>
                          <w:p w14:paraId="43C4F848" w14:textId="77777777" w:rsidR="00604011" w:rsidRPr="00D54F3A" w:rsidRDefault="00604011" w:rsidP="00604011">
                            <w:pPr>
                              <w:rPr>
                                <w:b/>
                                <w:lang w:val="en-US"/>
                              </w:rPr>
                            </w:pPr>
                            <w:r w:rsidRPr="005C67DE">
                              <w:rPr>
                                <w:b/>
                                <w:lang w:val="en-US"/>
                              </w:rPr>
                              <w:t>Issue 1-1-</w:t>
                            </w:r>
                            <w:r>
                              <w:rPr>
                                <w:b/>
                                <w:lang w:val="en-US"/>
                              </w:rPr>
                              <w:t>5</w:t>
                            </w:r>
                            <w:r w:rsidRPr="005C67DE">
                              <w:rPr>
                                <w:b/>
                                <w:lang w:val="en-US"/>
                              </w:rPr>
                              <w:t xml:space="preserve">: </w:t>
                            </w:r>
                            <w:proofErr w:type="spellStart"/>
                            <w:r w:rsidRPr="009D27E2">
                              <w:rPr>
                                <w:b/>
                              </w:rPr>
                              <w:t>T</w:t>
                            </w:r>
                            <w:r w:rsidRPr="009D27E2">
                              <w:rPr>
                                <w:b/>
                                <w:vertAlign w:val="subscript"/>
                              </w:rPr>
                              <w:t>available</w:t>
                            </w:r>
                            <w:proofErr w:type="spellEnd"/>
                            <w:r w:rsidRPr="009D27E2">
                              <w:rPr>
                                <w:b/>
                              </w:rPr>
                              <w:t xml:space="preserve"> for PRS requirements</w:t>
                            </w:r>
                            <w:r w:rsidRPr="009D27E2">
                              <w:rPr>
                                <w:rFonts w:hint="eastAsia"/>
                                <w:b/>
                              </w:rPr>
                              <w:t xml:space="preserve"> </w:t>
                            </w:r>
                            <w:r w:rsidRPr="009D27E2">
                              <w:rPr>
                                <w:b/>
                              </w:rPr>
                              <w:t>with</w:t>
                            </w:r>
                            <w:r>
                              <w:rPr>
                                <w:b/>
                              </w:rPr>
                              <w:t xml:space="preserve"> RAN</w:t>
                            </w:r>
                            <w:r w:rsidRPr="009D27E2">
                              <w:rPr>
                                <w:b/>
                              </w:rPr>
                              <w:t xml:space="preserve"> </w:t>
                            </w:r>
                            <w:proofErr w:type="spellStart"/>
                            <w:r w:rsidRPr="009D27E2">
                              <w:rPr>
                                <w:b/>
                              </w:rPr>
                              <w:t>eDRX</w:t>
                            </w:r>
                            <w:proofErr w:type="spellEnd"/>
                            <w:r w:rsidRPr="009D27E2">
                              <w:rPr>
                                <w:b/>
                              </w:rPr>
                              <w:t xml:space="preserve"> &gt; 10.24s</w:t>
                            </w:r>
                          </w:p>
                          <w:p w14:paraId="7675AA4F" w14:textId="77777777" w:rsidR="00604011" w:rsidRPr="00B735E0" w:rsidRDefault="00604011" w:rsidP="00604011">
                            <w:pPr>
                              <w:pStyle w:val="ListParagraph"/>
                              <w:numPr>
                                <w:ilvl w:val="0"/>
                                <w:numId w:val="9"/>
                              </w:numPr>
                              <w:spacing w:after="120"/>
                              <w:ind w:left="720"/>
                              <w:contextualSpacing w:val="0"/>
                              <w:rPr>
                                <w:color w:val="0070C0"/>
                                <w:sz w:val="20"/>
                                <w:szCs w:val="20"/>
                              </w:rPr>
                            </w:pPr>
                            <w:r w:rsidRPr="00B735E0">
                              <w:rPr>
                                <w:color w:val="0070C0"/>
                                <w:sz w:val="20"/>
                                <w:szCs w:val="20"/>
                              </w:rPr>
                              <w:t>Agreement (from online session)</w:t>
                            </w:r>
                          </w:p>
                          <w:p w14:paraId="1B1395D5"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lang w:eastAsia="ja-JP"/>
                              </w:rPr>
                              <w:t xml:space="preserve">PRS measurements are not limited to </w:t>
                            </w:r>
                            <w:proofErr w:type="gramStart"/>
                            <w:r w:rsidRPr="00B735E0">
                              <w:rPr>
                                <w:sz w:val="20"/>
                                <w:szCs w:val="20"/>
                                <w:lang w:eastAsia="ja-JP"/>
                              </w:rPr>
                              <w:t>PTW</w:t>
                            </w:r>
                            <w:proofErr w:type="gramEnd"/>
                            <w:r w:rsidRPr="00B735E0">
                              <w:rPr>
                                <w:sz w:val="20"/>
                                <w:szCs w:val="20"/>
                                <w:lang w:eastAsia="ja-JP"/>
                              </w:rPr>
                              <w:t xml:space="preserve"> </w:t>
                            </w:r>
                          </w:p>
                          <w:p w14:paraId="5967CD0A"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lang w:eastAsia="ja-JP"/>
                              </w:rPr>
                              <w:t xml:space="preserve">PRS measurements start instance is </w:t>
                            </w:r>
                            <w:proofErr w:type="gramStart"/>
                            <w:r w:rsidRPr="00B735E0">
                              <w:rPr>
                                <w:sz w:val="20"/>
                                <w:szCs w:val="20"/>
                                <w:lang w:eastAsia="ja-JP"/>
                              </w:rPr>
                              <w:t>FFS</w:t>
                            </w:r>
                            <w:proofErr w:type="gramEnd"/>
                          </w:p>
                          <w:p w14:paraId="7E31EF77"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1: PRS measurements start within the </w:t>
                            </w:r>
                            <w:proofErr w:type="gramStart"/>
                            <w:r w:rsidRPr="00B735E0">
                              <w:rPr>
                                <w:sz w:val="20"/>
                                <w:szCs w:val="20"/>
                                <w:lang w:eastAsia="ja-JP"/>
                              </w:rPr>
                              <w:t>PTW</w:t>
                            </w:r>
                            <w:proofErr w:type="gramEnd"/>
                          </w:p>
                          <w:p w14:paraId="5CBCAB94"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2: PRS measurements start is not limited to </w:t>
                            </w:r>
                            <w:proofErr w:type="gramStart"/>
                            <w:r w:rsidRPr="00B735E0">
                              <w:rPr>
                                <w:sz w:val="20"/>
                                <w:szCs w:val="20"/>
                                <w:lang w:eastAsia="ja-JP"/>
                              </w:rPr>
                              <w:t>PTW</w:t>
                            </w:r>
                            <w:proofErr w:type="gramEnd"/>
                          </w:p>
                          <w:p w14:paraId="4D0F36A4" w14:textId="77777777" w:rsidR="00604011" w:rsidRPr="00B735E0" w:rsidRDefault="00604011" w:rsidP="00604011">
                            <w:pPr>
                              <w:pStyle w:val="ListParagraph"/>
                              <w:numPr>
                                <w:ilvl w:val="0"/>
                                <w:numId w:val="9"/>
                              </w:numPr>
                              <w:spacing w:after="120"/>
                              <w:ind w:left="720"/>
                              <w:contextualSpacing w:val="0"/>
                              <w:rPr>
                                <w:color w:val="0070C0"/>
                                <w:sz w:val="20"/>
                                <w:szCs w:val="20"/>
                              </w:rPr>
                            </w:pPr>
                            <w:proofErr w:type="spellStart"/>
                            <w:r w:rsidRPr="00B735E0">
                              <w:rPr>
                                <w:rFonts w:hint="eastAsia"/>
                                <w:color w:val="0070C0"/>
                                <w:sz w:val="20"/>
                                <w:szCs w:val="20"/>
                              </w:rPr>
                              <w:t>Wayforward</w:t>
                            </w:r>
                            <w:proofErr w:type="spellEnd"/>
                          </w:p>
                          <w:p w14:paraId="5BAFFE4E"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rPr>
                              <w:t>Further discuss possible adaptations on</w:t>
                            </w:r>
                            <w:r w:rsidRPr="00B735E0">
                              <w:rPr>
                                <w:rFonts w:eastAsia="SimSun"/>
                                <w:sz w:val="20"/>
                                <w:szCs w:val="20"/>
                              </w:rPr>
                              <w:t xml:space="preserve"> </w:t>
                            </w:r>
                            <w:proofErr w:type="spellStart"/>
                            <w:r w:rsidRPr="00B735E0">
                              <w:rPr>
                                <w:sz w:val="20"/>
                                <w:szCs w:val="20"/>
                              </w:rPr>
                              <w:t>T</w:t>
                            </w:r>
                            <w:r w:rsidRPr="00B735E0">
                              <w:rPr>
                                <w:sz w:val="20"/>
                                <w:szCs w:val="20"/>
                                <w:vertAlign w:val="subscript"/>
                              </w:rPr>
                              <w:t>available</w:t>
                            </w:r>
                            <w:proofErr w:type="spellEnd"/>
                            <w:r w:rsidRPr="00B735E0">
                              <w:rPr>
                                <w:sz w:val="20"/>
                                <w:szCs w:val="20"/>
                              </w:rPr>
                              <w:t>.</w:t>
                            </w:r>
                            <w:r w:rsidRPr="00B735E0">
                              <w:rPr>
                                <w:sz w:val="20"/>
                                <w:szCs w:val="20"/>
                                <w:lang w:eastAsia="ja-JP"/>
                              </w:rPr>
                              <w:t xml:space="preserve"> </w:t>
                            </w:r>
                          </w:p>
                          <w:p w14:paraId="09BBD02E"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1: </w:t>
                            </w:r>
                          </w:p>
                          <w:p w14:paraId="052E2006"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proofErr w:type="spellStart"/>
                            <w:r w:rsidRPr="00B735E0">
                              <w:rPr>
                                <w:sz w:val="20"/>
                                <w:szCs w:val="20"/>
                                <w:lang w:eastAsia="ja-JP"/>
                              </w:rPr>
                              <w:t>T</w:t>
                            </w:r>
                            <w:r w:rsidRPr="00B735E0">
                              <w:rPr>
                                <w:sz w:val="20"/>
                                <w:szCs w:val="20"/>
                                <w:vertAlign w:val="subscript"/>
                                <w:lang w:eastAsia="ja-JP"/>
                              </w:rPr>
                              <w:t>available</w:t>
                            </w:r>
                            <w:proofErr w:type="spellEnd"/>
                            <w:r w:rsidRPr="00B735E0">
                              <w:rPr>
                                <w:sz w:val="20"/>
                                <w:szCs w:val="20"/>
                                <w:lang w:eastAsia="ja-JP"/>
                              </w:rPr>
                              <w:t xml:space="preserve"> in the requirements needs to be updated to exclude the DRX cycle when </w:t>
                            </w:r>
                            <w:proofErr w:type="spellStart"/>
                            <w:r w:rsidRPr="00B735E0">
                              <w:rPr>
                                <w:sz w:val="20"/>
                                <w:szCs w:val="20"/>
                                <w:lang w:eastAsia="ja-JP"/>
                              </w:rPr>
                              <w:t>eDRX</w:t>
                            </w:r>
                            <w:proofErr w:type="spellEnd"/>
                            <w:r w:rsidRPr="00B735E0">
                              <w:rPr>
                                <w:sz w:val="20"/>
                                <w:szCs w:val="20"/>
                                <w:lang w:eastAsia="ja-JP"/>
                              </w:rPr>
                              <w:t xml:space="preserve"> cycle is much larger than positioning </w:t>
                            </w:r>
                            <w:proofErr w:type="gramStart"/>
                            <w:r w:rsidRPr="00B735E0">
                              <w:rPr>
                                <w:sz w:val="20"/>
                                <w:szCs w:val="20"/>
                                <w:lang w:eastAsia="ja-JP"/>
                              </w:rPr>
                              <w:t>interval</w:t>
                            </w:r>
                            <w:proofErr w:type="gramEnd"/>
                          </w:p>
                          <w:p w14:paraId="558F3934"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2: </w:t>
                            </w:r>
                          </w:p>
                          <w:p w14:paraId="7292747A"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 xml:space="preserve">RAN4 to discuss how to define </w:t>
                            </w:r>
                            <w:proofErr w:type="spellStart"/>
                            <w:r w:rsidRPr="00B735E0">
                              <w:rPr>
                                <w:sz w:val="20"/>
                                <w:szCs w:val="20"/>
                                <w:lang w:eastAsia="ja-JP"/>
                              </w:rPr>
                              <w:t>T</w:t>
                            </w:r>
                            <w:r w:rsidRPr="00B735E0">
                              <w:rPr>
                                <w:sz w:val="20"/>
                                <w:szCs w:val="20"/>
                                <w:vertAlign w:val="subscript"/>
                                <w:lang w:eastAsia="ja-JP"/>
                              </w:rPr>
                              <w:t>available</w:t>
                            </w:r>
                            <w:proofErr w:type="spellEnd"/>
                            <w:r w:rsidRPr="00B735E0">
                              <w:rPr>
                                <w:sz w:val="20"/>
                                <w:szCs w:val="20"/>
                                <w:lang w:eastAsia="ja-JP"/>
                              </w:rPr>
                              <w:t xml:space="preserve"> in PRS measurement requirements with </w:t>
                            </w:r>
                            <w:proofErr w:type="spellStart"/>
                            <w:r w:rsidRPr="00B735E0">
                              <w:rPr>
                                <w:sz w:val="20"/>
                                <w:szCs w:val="20"/>
                                <w:lang w:eastAsia="ja-JP"/>
                              </w:rPr>
                              <w:t>eDRX</w:t>
                            </w:r>
                            <w:proofErr w:type="spellEnd"/>
                            <w:r w:rsidRPr="00B735E0">
                              <w:rPr>
                                <w:sz w:val="20"/>
                                <w:szCs w:val="20"/>
                                <w:lang w:eastAsia="ja-JP"/>
                              </w:rPr>
                              <w:t xml:space="preserve"> &gt;10.24s assuming PRS measurement is not limited to </w:t>
                            </w:r>
                            <w:proofErr w:type="gramStart"/>
                            <w:r w:rsidRPr="00B735E0">
                              <w:rPr>
                                <w:sz w:val="20"/>
                                <w:szCs w:val="20"/>
                                <w:lang w:eastAsia="ja-JP"/>
                              </w:rPr>
                              <w:t>PTW</w:t>
                            </w:r>
                            <w:proofErr w:type="gramEnd"/>
                          </w:p>
                          <w:p w14:paraId="778B5E6F"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3: </w:t>
                            </w:r>
                          </w:p>
                          <w:p w14:paraId="38B2BABE"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T</w:t>
                            </w:r>
                            <w:r w:rsidRPr="00B735E0">
                              <w:rPr>
                                <w:sz w:val="20"/>
                                <w:szCs w:val="20"/>
                                <w:vertAlign w:val="subscript"/>
                                <w:lang w:eastAsia="ja-JP"/>
                              </w:rPr>
                              <w:t>DRX</w:t>
                            </w:r>
                            <w:r w:rsidRPr="00B735E0">
                              <w:rPr>
                                <w:sz w:val="20"/>
                                <w:szCs w:val="20"/>
                                <w:lang w:eastAsia="ja-JP"/>
                              </w:rPr>
                              <w:t xml:space="preserve"> in the measurement period formula is set to the maximum of the DRX cycles within the CN PTW and the RAN PTW, according to RAN2 definitions of UE DRX cycle in Rel-18 </w:t>
                            </w:r>
                            <w:proofErr w:type="spellStart"/>
                            <w:r w:rsidRPr="00B735E0">
                              <w:rPr>
                                <w:sz w:val="20"/>
                                <w:szCs w:val="20"/>
                                <w:lang w:eastAsia="ja-JP"/>
                              </w:rPr>
                              <w:t>eRedCap</w:t>
                            </w:r>
                            <w:proofErr w:type="spellEnd"/>
                            <w:r w:rsidRPr="00B735E0">
                              <w:rPr>
                                <w:sz w:val="20"/>
                                <w:szCs w:val="20"/>
                                <w:lang w:eastAsia="ja-JP"/>
                              </w:rPr>
                              <w:t>.</w:t>
                            </w:r>
                          </w:p>
                          <w:p w14:paraId="3BB2CC96"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 xml:space="preserve">The measurement period starts on the first </w:t>
                            </w:r>
                            <w:proofErr w:type="spellStart"/>
                            <w:r w:rsidRPr="00B735E0">
                              <w:rPr>
                                <w:sz w:val="20"/>
                                <w:szCs w:val="20"/>
                                <w:lang w:eastAsia="ja-JP"/>
                              </w:rPr>
                              <w:t>eDRX</w:t>
                            </w:r>
                            <w:proofErr w:type="spellEnd"/>
                            <w:r w:rsidRPr="00B735E0">
                              <w:rPr>
                                <w:sz w:val="20"/>
                                <w:szCs w:val="20"/>
                                <w:lang w:eastAsia="ja-JP"/>
                              </w:rPr>
                              <w:t xml:space="preserve"> cycle inside the next PTW that contains PRS resources in the assistance data. The measurement period can extend beyond the end of the PTW or the union of PTWs (if two PTWs overlap in a PH).</w:t>
                            </w:r>
                          </w:p>
                          <w:p w14:paraId="555F6DDC"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4: </w:t>
                            </w:r>
                          </w:p>
                          <w:p w14:paraId="490662D1"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 xml:space="preserve">RAN4 to update </w:t>
                            </w:r>
                            <w:proofErr w:type="spellStart"/>
                            <w:r w:rsidRPr="00B735E0">
                              <w:rPr>
                                <w:sz w:val="20"/>
                                <w:szCs w:val="20"/>
                                <w:lang w:eastAsia="ja-JP"/>
                              </w:rPr>
                              <w:t>T</w:t>
                            </w:r>
                            <w:r w:rsidRPr="00B735E0">
                              <w:rPr>
                                <w:sz w:val="20"/>
                                <w:szCs w:val="20"/>
                                <w:vertAlign w:val="subscript"/>
                                <w:lang w:eastAsia="ja-JP"/>
                              </w:rPr>
                              <w:t>available</w:t>
                            </w:r>
                            <w:proofErr w:type="spellEnd"/>
                            <w:r w:rsidRPr="00B735E0">
                              <w:rPr>
                                <w:sz w:val="20"/>
                                <w:szCs w:val="20"/>
                                <w:lang w:eastAsia="ja-JP"/>
                              </w:rPr>
                              <w:t xml:space="preserve"> in the requirements after PRS measurement occasion during </w:t>
                            </w:r>
                            <w:proofErr w:type="spellStart"/>
                            <w:r w:rsidRPr="00B735E0">
                              <w:rPr>
                                <w:sz w:val="20"/>
                                <w:szCs w:val="20"/>
                                <w:lang w:eastAsia="ja-JP"/>
                              </w:rPr>
                              <w:t>eDRX</w:t>
                            </w:r>
                            <w:proofErr w:type="spellEnd"/>
                            <w:r w:rsidRPr="00B735E0">
                              <w:rPr>
                                <w:sz w:val="20"/>
                                <w:szCs w:val="20"/>
                                <w:lang w:eastAsia="ja-JP"/>
                              </w:rPr>
                              <w:t xml:space="preserve"> cycle longer than 10.24s is settled.</w:t>
                            </w:r>
                          </w:p>
                          <w:p w14:paraId="2D6746EC" w14:textId="094FC976" w:rsidR="00FD65C7" w:rsidRPr="008D78DE" w:rsidRDefault="00604011" w:rsidP="008D78DE">
                            <w:pPr>
                              <w:pStyle w:val="ListParagraph"/>
                              <w:numPr>
                                <w:ilvl w:val="2"/>
                                <w:numId w:val="9"/>
                              </w:numPr>
                              <w:overflowPunct w:val="0"/>
                              <w:autoSpaceDE w:val="0"/>
                              <w:autoSpaceDN w:val="0"/>
                              <w:adjustRightInd w:val="0"/>
                              <w:spacing w:after="120"/>
                              <w:ind w:left="2376"/>
                              <w:contextualSpacing w:val="0"/>
                              <w:textAlignment w:val="baseline"/>
                              <w:rPr>
                                <w:sz w:val="20"/>
                                <w:szCs w:val="20"/>
                              </w:rPr>
                            </w:pPr>
                            <w:r w:rsidRPr="00B735E0">
                              <w:rPr>
                                <w:sz w:val="20"/>
                                <w:szCs w:val="20"/>
                              </w:rPr>
                              <w:t>Option 5: other</w:t>
                            </w:r>
                          </w:p>
                        </w:txbxContent>
                      </wps:txbx>
                      <wps:bodyPr rot="0" vert="horz" wrap="square" lIns="91440" tIns="45720" rIns="91440" bIns="45720" anchor="t" anchorCtr="0">
                        <a:noAutofit/>
                      </wps:bodyPr>
                    </wps:wsp>
                  </a:graphicData>
                </a:graphic>
              </wp:inline>
            </w:drawing>
          </mc:Choice>
          <mc:Fallback>
            <w:pict>
              <v:shape w14:anchorId="3093E5FE" id="_x0000_s1031" type="#_x0000_t202" style="width:471.75pt;height:43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">
                <v:textbox>
                  <w:txbxContent>
                    <w:p w14:paraId="43C4F848" w14:textId="77777777" w:rsidR="00604011" w:rsidRPr="00D54F3A" w:rsidRDefault="00604011" w:rsidP="00604011">
                      <w:pPr>
                        <w:rPr>
                          <w:b/>
                          <w:lang w:val="en-US"/>
                        </w:rPr>
                      </w:pPr>
                      <w:r w:rsidRPr="005C67DE">
                        <w:rPr>
                          <w:b/>
                          <w:lang w:val="en-US"/>
                        </w:rPr>
                        <w:t>Issue 1-1-</w:t>
                      </w:r>
                      <w:r>
                        <w:rPr>
                          <w:b/>
                          <w:lang w:val="en-US"/>
                        </w:rPr>
                        <w:t>5</w:t>
                      </w:r>
                      <w:r w:rsidRPr="005C67DE">
                        <w:rPr>
                          <w:b/>
                          <w:lang w:val="en-US"/>
                        </w:rPr>
                        <w:t xml:space="preserve">: </w:t>
                      </w:r>
                      <w:r w:rsidRPr="009D27E2">
                        <w:rPr>
                          <w:b/>
                        </w:rPr>
                        <w:t>T</w:t>
                      </w:r>
                      <w:r w:rsidRPr="009D27E2">
                        <w:rPr>
                          <w:b/>
                          <w:vertAlign w:val="subscript"/>
                        </w:rPr>
                        <w:t>available</w:t>
                      </w:r>
                      <w:r w:rsidRPr="009D27E2">
                        <w:rPr>
                          <w:b/>
                        </w:rPr>
                        <w:t xml:space="preserve"> for PRS requirements</w:t>
                      </w:r>
                      <w:r w:rsidRPr="009D27E2">
                        <w:rPr>
                          <w:rFonts w:hint="eastAsia"/>
                          <w:b/>
                        </w:rPr>
                        <w:t xml:space="preserve"> </w:t>
                      </w:r>
                      <w:r w:rsidRPr="009D27E2">
                        <w:rPr>
                          <w:b/>
                        </w:rPr>
                        <w:t>with</w:t>
                      </w:r>
                      <w:r>
                        <w:rPr>
                          <w:b/>
                        </w:rPr>
                        <w:t xml:space="preserve"> RAN</w:t>
                      </w:r>
                      <w:r w:rsidRPr="009D27E2">
                        <w:rPr>
                          <w:b/>
                        </w:rPr>
                        <w:t xml:space="preserve"> eDRX &gt; 10.24s</w:t>
                      </w:r>
                    </w:p>
                    <w:p w14:paraId="7675AA4F" w14:textId="77777777" w:rsidR="00604011" w:rsidRPr="00B735E0" w:rsidRDefault="00604011" w:rsidP="00604011">
                      <w:pPr>
                        <w:pStyle w:val="ListParagraph"/>
                        <w:numPr>
                          <w:ilvl w:val="0"/>
                          <w:numId w:val="9"/>
                        </w:numPr>
                        <w:spacing w:after="120"/>
                        <w:ind w:left="720"/>
                        <w:contextualSpacing w:val="0"/>
                        <w:rPr>
                          <w:color w:val="0070C0"/>
                          <w:sz w:val="20"/>
                          <w:szCs w:val="20"/>
                        </w:rPr>
                      </w:pPr>
                      <w:r w:rsidRPr="00B735E0">
                        <w:rPr>
                          <w:color w:val="0070C0"/>
                          <w:sz w:val="20"/>
                          <w:szCs w:val="20"/>
                        </w:rPr>
                        <w:t>Agreement (from online session)</w:t>
                      </w:r>
                    </w:p>
                    <w:p w14:paraId="1B1395D5"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lang w:eastAsia="ja-JP"/>
                        </w:rPr>
                        <w:t xml:space="preserve">PRS measurements are not limited to PTW </w:t>
                      </w:r>
                    </w:p>
                    <w:p w14:paraId="5967CD0A"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lang w:eastAsia="ja-JP"/>
                        </w:rPr>
                        <w:t>PRS measurements start instance is FFS</w:t>
                      </w:r>
                    </w:p>
                    <w:p w14:paraId="7E31EF77"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Option 1: PRS measurements start within the PTW</w:t>
                      </w:r>
                    </w:p>
                    <w:p w14:paraId="5CBCAB94"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Option 2: PRS measurements start is not limited to PTW</w:t>
                      </w:r>
                    </w:p>
                    <w:p w14:paraId="4D0F36A4" w14:textId="77777777" w:rsidR="00604011" w:rsidRPr="00B735E0" w:rsidRDefault="00604011" w:rsidP="00604011">
                      <w:pPr>
                        <w:pStyle w:val="ListParagraph"/>
                        <w:numPr>
                          <w:ilvl w:val="0"/>
                          <w:numId w:val="9"/>
                        </w:numPr>
                        <w:spacing w:after="120"/>
                        <w:ind w:left="720"/>
                        <w:contextualSpacing w:val="0"/>
                        <w:rPr>
                          <w:color w:val="0070C0"/>
                          <w:sz w:val="20"/>
                          <w:szCs w:val="20"/>
                        </w:rPr>
                      </w:pPr>
                      <w:r w:rsidRPr="00B735E0">
                        <w:rPr>
                          <w:rFonts w:hint="eastAsia"/>
                          <w:color w:val="0070C0"/>
                          <w:sz w:val="20"/>
                          <w:szCs w:val="20"/>
                        </w:rPr>
                        <w:t>Wayforward</w:t>
                      </w:r>
                    </w:p>
                    <w:p w14:paraId="5BAFFE4E" w14:textId="77777777" w:rsidR="00604011" w:rsidRPr="00B735E0" w:rsidRDefault="00604011" w:rsidP="00604011">
                      <w:pPr>
                        <w:pStyle w:val="ListParagraph"/>
                        <w:numPr>
                          <w:ilvl w:val="1"/>
                          <w:numId w:val="9"/>
                        </w:numPr>
                        <w:overflowPunct w:val="0"/>
                        <w:autoSpaceDE w:val="0"/>
                        <w:autoSpaceDN w:val="0"/>
                        <w:adjustRightInd w:val="0"/>
                        <w:spacing w:after="120" w:line="252" w:lineRule="auto"/>
                        <w:ind w:left="1656"/>
                        <w:contextualSpacing w:val="0"/>
                        <w:textAlignment w:val="baseline"/>
                        <w:rPr>
                          <w:sz w:val="20"/>
                          <w:szCs w:val="20"/>
                          <w:lang w:eastAsia="ja-JP"/>
                        </w:rPr>
                      </w:pPr>
                      <w:r w:rsidRPr="00B735E0">
                        <w:rPr>
                          <w:sz w:val="20"/>
                          <w:szCs w:val="20"/>
                        </w:rPr>
                        <w:t>Further discuss possible adaptations on</w:t>
                      </w:r>
                      <w:r w:rsidRPr="00B735E0">
                        <w:rPr>
                          <w:rFonts w:eastAsia="SimSun"/>
                          <w:sz w:val="20"/>
                          <w:szCs w:val="20"/>
                        </w:rPr>
                        <w:t xml:space="preserve"> </w:t>
                      </w:r>
                      <w:r w:rsidRPr="00B735E0">
                        <w:rPr>
                          <w:sz w:val="20"/>
                          <w:szCs w:val="20"/>
                        </w:rPr>
                        <w:t>T</w:t>
                      </w:r>
                      <w:r w:rsidRPr="00B735E0">
                        <w:rPr>
                          <w:sz w:val="20"/>
                          <w:szCs w:val="20"/>
                          <w:vertAlign w:val="subscript"/>
                        </w:rPr>
                        <w:t>available</w:t>
                      </w:r>
                      <w:r w:rsidRPr="00B735E0">
                        <w:rPr>
                          <w:sz w:val="20"/>
                          <w:szCs w:val="20"/>
                        </w:rPr>
                        <w:t>.</w:t>
                      </w:r>
                      <w:r w:rsidRPr="00B735E0">
                        <w:rPr>
                          <w:sz w:val="20"/>
                          <w:szCs w:val="20"/>
                          <w:lang w:eastAsia="ja-JP"/>
                        </w:rPr>
                        <w:t xml:space="preserve"> </w:t>
                      </w:r>
                    </w:p>
                    <w:p w14:paraId="09BBD02E"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1: </w:t>
                      </w:r>
                    </w:p>
                    <w:p w14:paraId="052E2006"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T</w:t>
                      </w:r>
                      <w:r w:rsidRPr="00B735E0">
                        <w:rPr>
                          <w:sz w:val="20"/>
                          <w:szCs w:val="20"/>
                          <w:vertAlign w:val="subscript"/>
                          <w:lang w:eastAsia="ja-JP"/>
                        </w:rPr>
                        <w:t>available</w:t>
                      </w:r>
                      <w:r w:rsidRPr="00B735E0">
                        <w:rPr>
                          <w:sz w:val="20"/>
                          <w:szCs w:val="20"/>
                          <w:lang w:eastAsia="ja-JP"/>
                        </w:rPr>
                        <w:t xml:space="preserve"> in the requirements needs to be updated to exclude the DRX cycle when eDRX cycle is much larger than positioning interval</w:t>
                      </w:r>
                    </w:p>
                    <w:p w14:paraId="558F3934"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2: </w:t>
                      </w:r>
                    </w:p>
                    <w:p w14:paraId="7292747A"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RAN4 to discuss how to define T</w:t>
                      </w:r>
                      <w:r w:rsidRPr="00B735E0">
                        <w:rPr>
                          <w:sz w:val="20"/>
                          <w:szCs w:val="20"/>
                          <w:vertAlign w:val="subscript"/>
                          <w:lang w:eastAsia="ja-JP"/>
                        </w:rPr>
                        <w:t>available</w:t>
                      </w:r>
                      <w:r w:rsidRPr="00B735E0">
                        <w:rPr>
                          <w:sz w:val="20"/>
                          <w:szCs w:val="20"/>
                          <w:lang w:eastAsia="ja-JP"/>
                        </w:rPr>
                        <w:t xml:space="preserve"> in PRS measurement requirements with eDRX &gt;10.24s assuming PRS measurement is not limited to PTW</w:t>
                      </w:r>
                    </w:p>
                    <w:p w14:paraId="778B5E6F"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3: </w:t>
                      </w:r>
                    </w:p>
                    <w:p w14:paraId="38B2BABE"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T</w:t>
                      </w:r>
                      <w:r w:rsidRPr="00B735E0">
                        <w:rPr>
                          <w:sz w:val="20"/>
                          <w:szCs w:val="20"/>
                          <w:vertAlign w:val="subscript"/>
                          <w:lang w:eastAsia="ja-JP"/>
                        </w:rPr>
                        <w:t>DRX</w:t>
                      </w:r>
                      <w:r w:rsidRPr="00B735E0">
                        <w:rPr>
                          <w:sz w:val="20"/>
                          <w:szCs w:val="20"/>
                          <w:lang w:eastAsia="ja-JP"/>
                        </w:rPr>
                        <w:t xml:space="preserve"> in the measurement period formula is set to the maximum of the DRX cycles within the CN PTW and the RAN PTW, according to RAN2 definitions of UE DRX cycle in Rel-18 eRedCap.</w:t>
                      </w:r>
                    </w:p>
                    <w:p w14:paraId="3BB2CC96"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The measurement period starts on the first eDRX cycle inside the next PTW that contains PRS resources in the assistance data. The measurement period can extend beyond the end of the PTW or the union of PTWs (if two PTWs overlap in a PH).</w:t>
                      </w:r>
                    </w:p>
                    <w:p w14:paraId="555F6DDC" w14:textId="77777777" w:rsidR="00604011" w:rsidRPr="00B735E0" w:rsidRDefault="00604011" w:rsidP="00604011">
                      <w:pPr>
                        <w:pStyle w:val="ListParagraph"/>
                        <w:numPr>
                          <w:ilvl w:val="2"/>
                          <w:numId w:val="9"/>
                        </w:numPr>
                        <w:overflowPunct w:val="0"/>
                        <w:autoSpaceDE w:val="0"/>
                        <w:autoSpaceDN w:val="0"/>
                        <w:adjustRightInd w:val="0"/>
                        <w:spacing w:after="120" w:line="252" w:lineRule="auto"/>
                        <w:ind w:left="2376"/>
                        <w:contextualSpacing w:val="0"/>
                        <w:textAlignment w:val="baseline"/>
                        <w:rPr>
                          <w:sz w:val="20"/>
                          <w:szCs w:val="20"/>
                          <w:lang w:eastAsia="ja-JP"/>
                        </w:rPr>
                      </w:pPr>
                      <w:r w:rsidRPr="00B735E0">
                        <w:rPr>
                          <w:sz w:val="20"/>
                          <w:szCs w:val="20"/>
                          <w:lang w:eastAsia="ja-JP"/>
                        </w:rPr>
                        <w:t xml:space="preserve">Option 4: </w:t>
                      </w:r>
                    </w:p>
                    <w:p w14:paraId="490662D1" w14:textId="77777777" w:rsidR="00604011" w:rsidRPr="00B735E0" w:rsidRDefault="00604011" w:rsidP="00604011">
                      <w:pPr>
                        <w:pStyle w:val="ListParagraph"/>
                        <w:numPr>
                          <w:ilvl w:val="3"/>
                          <w:numId w:val="9"/>
                        </w:numPr>
                        <w:overflowPunct w:val="0"/>
                        <w:autoSpaceDE w:val="0"/>
                        <w:autoSpaceDN w:val="0"/>
                        <w:adjustRightInd w:val="0"/>
                        <w:spacing w:after="120" w:line="252" w:lineRule="auto"/>
                        <w:ind w:left="3096"/>
                        <w:contextualSpacing w:val="0"/>
                        <w:textAlignment w:val="baseline"/>
                        <w:rPr>
                          <w:sz w:val="20"/>
                          <w:szCs w:val="20"/>
                          <w:lang w:eastAsia="ja-JP"/>
                        </w:rPr>
                      </w:pPr>
                      <w:r w:rsidRPr="00B735E0">
                        <w:rPr>
                          <w:sz w:val="20"/>
                          <w:szCs w:val="20"/>
                          <w:lang w:eastAsia="ja-JP"/>
                        </w:rPr>
                        <w:t>RAN4 to update T</w:t>
                      </w:r>
                      <w:r w:rsidRPr="00B735E0">
                        <w:rPr>
                          <w:sz w:val="20"/>
                          <w:szCs w:val="20"/>
                          <w:vertAlign w:val="subscript"/>
                          <w:lang w:eastAsia="ja-JP"/>
                        </w:rPr>
                        <w:t>available</w:t>
                      </w:r>
                      <w:r w:rsidRPr="00B735E0">
                        <w:rPr>
                          <w:sz w:val="20"/>
                          <w:szCs w:val="20"/>
                          <w:lang w:eastAsia="ja-JP"/>
                        </w:rPr>
                        <w:t xml:space="preserve"> in the requirements after PRS measurement occasion during eDRX cycle longer than 10.24s is settled.</w:t>
                      </w:r>
                    </w:p>
                    <w:p w14:paraId="2D6746EC" w14:textId="094FC976" w:rsidR="00FD65C7" w:rsidRPr="008D78DE" w:rsidRDefault="00604011" w:rsidP="008D78DE">
                      <w:pPr>
                        <w:pStyle w:val="ListParagraph"/>
                        <w:numPr>
                          <w:ilvl w:val="2"/>
                          <w:numId w:val="9"/>
                        </w:numPr>
                        <w:overflowPunct w:val="0"/>
                        <w:autoSpaceDE w:val="0"/>
                        <w:autoSpaceDN w:val="0"/>
                        <w:adjustRightInd w:val="0"/>
                        <w:spacing w:after="120"/>
                        <w:ind w:left="2376"/>
                        <w:contextualSpacing w:val="0"/>
                        <w:textAlignment w:val="baseline"/>
                        <w:rPr>
                          <w:sz w:val="20"/>
                          <w:szCs w:val="20"/>
                        </w:rPr>
                      </w:pPr>
                      <w:r w:rsidRPr="00B735E0">
                        <w:rPr>
                          <w:sz w:val="20"/>
                          <w:szCs w:val="20"/>
                        </w:rPr>
                        <w:t>Option 5: other</w:t>
                      </w:r>
                    </w:p>
                  </w:txbxContent>
                </v:textbox>
                <w10:anchorlock/>
              </v:shape>
            </w:pict>
          </mc:Fallback>
        </mc:AlternateContent>
      </w:r>
    </w:p>
    <w:p w14:paraId="405DFBC9" w14:textId="6A15E52C" w:rsidR="001017A9" w:rsidRDefault="001017A9" w:rsidP="001017A9">
      <w:pPr>
        <w:spacing w:after="120"/>
        <w:rPr>
          <w:b/>
          <w:bCs/>
          <w:sz w:val="22"/>
          <w:szCs w:val="22"/>
        </w:rPr>
      </w:pPr>
      <w:r w:rsidRPr="00BC5C74">
        <w:rPr>
          <w:b/>
          <w:bCs/>
          <w:sz w:val="22"/>
          <w:szCs w:val="22"/>
        </w:rPr>
        <w:t>Proposal</w:t>
      </w:r>
      <w:r w:rsidR="00854015">
        <w:rPr>
          <w:b/>
          <w:bCs/>
          <w:sz w:val="22"/>
          <w:szCs w:val="22"/>
        </w:rPr>
        <w:t xml:space="preserve"> </w:t>
      </w:r>
      <w:r w:rsidR="00BB32F1">
        <w:rPr>
          <w:b/>
          <w:bCs/>
          <w:sz w:val="22"/>
          <w:szCs w:val="22"/>
        </w:rPr>
        <w:t>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sidR="00E13AB2">
        <w:rPr>
          <w:b/>
          <w:bCs/>
          <w:sz w:val="22"/>
          <w:szCs w:val="22"/>
        </w:rPr>
        <w:t>with</w:t>
      </w:r>
      <w:r>
        <w:rPr>
          <w:b/>
          <w:bCs/>
          <w:sz w:val="22"/>
          <w:szCs w:val="22"/>
        </w:rPr>
        <w:t xml:space="preserve"> </w:t>
      </w:r>
      <w:r w:rsidRPr="0077332D">
        <w:rPr>
          <w:b/>
          <w:bCs/>
          <w:sz w:val="22"/>
          <w:szCs w:val="22"/>
        </w:rPr>
        <w:t xml:space="preserve">CN </w:t>
      </w:r>
      <w:proofErr w:type="spellStart"/>
      <w:r w:rsidRPr="0077332D">
        <w:rPr>
          <w:b/>
          <w:bCs/>
          <w:sz w:val="22"/>
          <w:szCs w:val="22"/>
        </w:rPr>
        <w:t>eDRX</w:t>
      </w:r>
      <w:proofErr w:type="spellEnd"/>
      <w:r w:rsidRPr="0077332D">
        <w:rPr>
          <w:b/>
          <w:bCs/>
          <w:sz w:val="22"/>
          <w:szCs w:val="22"/>
        </w:rPr>
        <w:t xml:space="preserve"> &gt; 10.24 s and RAN </w:t>
      </w:r>
      <w:proofErr w:type="spellStart"/>
      <w:r w:rsidRPr="0077332D">
        <w:rPr>
          <w:b/>
          <w:bCs/>
          <w:sz w:val="22"/>
          <w:szCs w:val="22"/>
        </w:rPr>
        <w:t>eDRX</w:t>
      </w:r>
      <w:proofErr w:type="spellEnd"/>
      <w:r>
        <w:rPr>
          <w:b/>
          <w:bCs/>
          <w:sz w:val="22"/>
          <w:szCs w:val="22"/>
        </w:rPr>
        <w:t xml:space="preserve"> </w:t>
      </w:r>
      <w:r w:rsidR="00736FB8">
        <w:rPr>
          <w:b/>
          <w:bCs/>
          <w:sz w:val="22"/>
          <w:szCs w:val="22"/>
        </w:rPr>
        <w:t>&gt;</w:t>
      </w:r>
      <w:r w:rsidRPr="0077332D">
        <w:rPr>
          <w:b/>
          <w:bCs/>
          <w:sz w:val="22"/>
          <w:szCs w:val="22"/>
        </w:rPr>
        <w:t xml:space="preserve"> 10.24 s,</w:t>
      </w:r>
    </w:p>
    <w:p w14:paraId="454D7062" w14:textId="30C1C9A5" w:rsidR="0032784A" w:rsidRPr="002A58F4" w:rsidRDefault="0032784A">
      <w:pPr>
        <w:pStyle w:val="ListParagraph"/>
        <w:numPr>
          <w:ilvl w:val="0"/>
          <w:numId w:val="12"/>
        </w:numPr>
        <w:spacing w:after="120"/>
        <w:rPr>
          <w:b/>
          <w:bCs/>
          <w:sz w:val="22"/>
          <w:szCs w:val="22"/>
        </w:rPr>
      </w:pPr>
      <w:r>
        <w:rPr>
          <w:b/>
          <w:bCs/>
          <w:sz w:val="22"/>
          <w:szCs w:val="22"/>
        </w:rPr>
        <w:t>The measurement period sta</w:t>
      </w:r>
      <w:r w:rsidR="007D2606">
        <w:rPr>
          <w:b/>
          <w:bCs/>
          <w:sz w:val="22"/>
          <w:szCs w:val="22"/>
        </w:rPr>
        <w:t xml:space="preserve">rts </w:t>
      </w:r>
      <w:r w:rsidR="00703381">
        <w:rPr>
          <w:b/>
          <w:bCs/>
          <w:sz w:val="22"/>
          <w:szCs w:val="22"/>
        </w:rPr>
        <w:t>o</w:t>
      </w:r>
      <w:r w:rsidR="005A52F6">
        <w:rPr>
          <w:b/>
          <w:bCs/>
          <w:sz w:val="22"/>
          <w:szCs w:val="22"/>
        </w:rPr>
        <w:t>n</w:t>
      </w:r>
      <w:r w:rsidR="007D2606">
        <w:rPr>
          <w:b/>
          <w:bCs/>
          <w:sz w:val="22"/>
          <w:szCs w:val="22"/>
        </w:rPr>
        <w:t xml:space="preserve"> the first </w:t>
      </w:r>
      <w:proofErr w:type="spellStart"/>
      <w:r w:rsidR="007D2606">
        <w:rPr>
          <w:b/>
          <w:bCs/>
          <w:sz w:val="22"/>
          <w:szCs w:val="22"/>
        </w:rPr>
        <w:t>eDRX</w:t>
      </w:r>
      <w:proofErr w:type="spellEnd"/>
      <w:r w:rsidR="007D2606">
        <w:rPr>
          <w:b/>
          <w:bCs/>
          <w:sz w:val="22"/>
          <w:szCs w:val="22"/>
        </w:rPr>
        <w:t xml:space="preserve"> cycle </w:t>
      </w:r>
      <w:r w:rsidR="005157FB">
        <w:rPr>
          <w:b/>
          <w:bCs/>
          <w:sz w:val="22"/>
          <w:szCs w:val="22"/>
        </w:rPr>
        <w:t>inside the next PTW</w:t>
      </w:r>
      <w:r w:rsidR="004806FB">
        <w:rPr>
          <w:b/>
          <w:bCs/>
          <w:sz w:val="22"/>
          <w:szCs w:val="22"/>
        </w:rPr>
        <w:t xml:space="preserve"> that contains PRS resources in the assistance data.</w:t>
      </w:r>
      <w:r w:rsidR="007133E8">
        <w:rPr>
          <w:b/>
          <w:bCs/>
          <w:sz w:val="22"/>
          <w:szCs w:val="22"/>
        </w:rPr>
        <w:t xml:space="preserve"> </w:t>
      </w:r>
    </w:p>
    <w:p w14:paraId="1E63300F" w14:textId="0CCB9DAB" w:rsidR="00207CE9" w:rsidRPr="00C92916" w:rsidRDefault="00D802E1">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1017A9" w:rsidRPr="001B163E">
        <w:rPr>
          <w:b/>
          <w:bCs/>
          <w:sz w:val="22"/>
          <w:szCs w:val="22"/>
        </w:rPr>
        <w:t xml:space="preserve"> in the measurement period formula is </w:t>
      </w:r>
      <w:r w:rsidR="001017A9">
        <w:rPr>
          <w:b/>
          <w:bCs/>
          <w:sz w:val="22"/>
          <w:szCs w:val="22"/>
        </w:rPr>
        <w:t xml:space="preserve">set to the maximum of the DRX cycles </w:t>
      </w:r>
      <w:r w:rsidR="004F0C65">
        <w:rPr>
          <w:b/>
          <w:bCs/>
          <w:sz w:val="22"/>
          <w:szCs w:val="22"/>
        </w:rPr>
        <w:t>with</w:t>
      </w:r>
      <w:r w:rsidR="00E164A2">
        <w:rPr>
          <w:b/>
          <w:bCs/>
          <w:sz w:val="22"/>
          <w:szCs w:val="22"/>
        </w:rPr>
        <w:t>in</w:t>
      </w:r>
      <w:r w:rsidR="001017A9">
        <w:rPr>
          <w:b/>
          <w:bCs/>
          <w:sz w:val="22"/>
          <w:szCs w:val="22"/>
        </w:rPr>
        <w:t xml:space="preserve"> the CN PTW</w:t>
      </w:r>
      <w:r w:rsidR="00E164A2">
        <w:rPr>
          <w:b/>
          <w:bCs/>
          <w:sz w:val="22"/>
          <w:szCs w:val="22"/>
        </w:rPr>
        <w:t xml:space="preserve"> and the RAN PTW</w:t>
      </w:r>
      <w:r w:rsidR="001017A9">
        <w:rPr>
          <w:b/>
          <w:bCs/>
          <w:sz w:val="22"/>
          <w:szCs w:val="22"/>
        </w:rPr>
        <w:t>, according to</w:t>
      </w:r>
      <w:r w:rsidR="001017A9" w:rsidRPr="001B163E">
        <w:rPr>
          <w:b/>
          <w:bCs/>
          <w:sz w:val="22"/>
          <w:szCs w:val="22"/>
        </w:rPr>
        <w:t xml:space="preserve"> RAN2 definition</w:t>
      </w:r>
      <w:r w:rsidR="00AB681D">
        <w:rPr>
          <w:b/>
          <w:bCs/>
          <w:sz w:val="22"/>
          <w:szCs w:val="22"/>
        </w:rPr>
        <w:t>s</w:t>
      </w:r>
      <w:r w:rsidR="001017A9" w:rsidRPr="001B163E">
        <w:rPr>
          <w:b/>
          <w:bCs/>
          <w:sz w:val="22"/>
          <w:szCs w:val="22"/>
        </w:rPr>
        <w:t xml:space="preserve"> of UE DRX cycle in Rel-1</w:t>
      </w:r>
      <w:r w:rsidR="00AB681D">
        <w:rPr>
          <w:b/>
          <w:bCs/>
          <w:sz w:val="22"/>
          <w:szCs w:val="22"/>
        </w:rPr>
        <w:t xml:space="preserve">8 </w:t>
      </w:r>
      <w:proofErr w:type="spellStart"/>
      <w:r w:rsidR="00AB681D">
        <w:rPr>
          <w:b/>
          <w:bCs/>
          <w:sz w:val="22"/>
          <w:szCs w:val="22"/>
        </w:rPr>
        <w:t>eRedCap</w:t>
      </w:r>
      <w:proofErr w:type="spellEnd"/>
      <w:r w:rsidR="001017A9" w:rsidRPr="001B163E">
        <w:rPr>
          <w:b/>
          <w:bCs/>
          <w:sz w:val="22"/>
          <w:szCs w:val="22"/>
        </w:rPr>
        <w:t>.</w:t>
      </w:r>
    </w:p>
    <w:p w14:paraId="09115D13" w14:textId="75B5A62D" w:rsidR="00C55FB2" w:rsidRDefault="00C55FB2">
      <w:pPr>
        <w:spacing w:after="0"/>
      </w:pPr>
      <w:r>
        <w:br w:type="page"/>
      </w:r>
    </w:p>
    <w:p w14:paraId="5D0366F0" w14:textId="6C89D943" w:rsidR="00BB03ED" w:rsidRDefault="00C55FB2">
      <w:pPr>
        <w:pStyle w:val="Heading2"/>
      </w:pPr>
      <w:r>
        <w:lastRenderedPageBreak/>
        <w:t xml:space="preserve"> </w:t>
      </w:r>
      <w:r w:rsidR="00E768FC">
        <w:t>P</w:t>
      </w:r>
      <w:r w:rsidR="00BB03ED">
        <w:t>R</w:t>
      </w:r>
      <w:r w:rsidR="00E768FC">
        <w:t>S r</w:t>
      </w:r>
      <w:r w:rsidR="00BB03ED">
        <w:t>equirements in RRC_IDLE</w:t>
      </w:r>
    </w:p>
    <w:p w14:paraId="2BD120D2" w14:textId="590B232E" w:rsidR="00231B4A" w:rsidRDefault="00231B4A" w:rsidP="00BB03ED">
      <w:pPr>
        <w:rPr>
          <w:sz w:val="22"/>
          <w:szCs w:val="22"/>
        </w:rPr>
      </w:pPr>
      <w:r>
        <w:rPr>
          <w:sz w:val="22"/>
          <w:szCs w:val="22"/>
        </w:rPr>
        <w:t xml:space="preserve">For </w:t>
      </w:r>
      <w:r w:rsidR="00C64F53">
        <w:rPr>
          <w:sz w:val="22"/>
          <w:szCs w:val="22"/>
        </w:rPr>
        <w:t xml:space="preserve">idle mode, RAN4 </w:t>
      </w:r>
      <w:r w:rsidR="008D71F0">
        <w:rPr>
          <w:sz w:val="22"/>
          <w:szCs w:val="22"/>
        </w:rPr>
        <w:t xml:space="preserve">has </w:t>
      </w:r>
      <w:r w:rsidR="00C64F53">
        <w:rPr>
          <w:sz w:val="22"/>
          <w:szCs w:val="22"/>
        </w:rPr>
        <w:t xml:space="preserve">agreed to define new requirements for </w:t>
      </w:r>
      <w:proofErr w:type="spellStart"/>
      <w:r w:rsidR="00C64F53">
        <w:rPr>
          <w:sz w:val="22"/>
          <w:szCs w:val="22"/>
        </w:rPr>
        <w:t>eDRX</w:t>
      </w:r>
      <w:proofErr w:type="spellEnd"/>
      <w:r w:rsidR="00C64F53">
        <w:rPr>
          <w:sz w:val="22"/>
          <w:szCs w:val="22"/>
        </w:rPr>
        <w:t xml:space="preserve"> &gt; 10.24 s and applicable to both </w:t>
      </w:r>
      <w:proofErr w:type="spellStart"/>
      <w:r w:rsidR="00C64F53">
        <w:rPr>
          <w:sz w:val="22"/>
          <w:szCs w:val="22"/>
        </w:rPr>
        <w:t>RedCap</w:t>
      </w:r>
      <w:proofErr w:type="spellEnd"/>
      <w:r w:rsidR="00C64F53">
        <w:rPr>
          <w:sz w:val="22"/>
          <w:szCs w:val="22"/>
        </w:rPr>
        <w:t xml:space="preserve"> and non-</w:t>
      </w:r>
      <w:proofErr w:type="spellStart"/>
      <w:r w:rsidR="00C64F53">
        <w:rPr>
          <w:sz w:val="22"/>
          <w:szCs w:val="22"/>
        </w:rPr>
        <w:t>RedCap</w:t>
      </w:r>
      <w:proofErr w:type="spellEnd"/>
      <w:r w:rsidR="00C64F53">
        <w:rPr>
          <w:sz w:val="22"/>
          <w:szCs w:val="22"/>
        </w:rPr>
        <w:t xml:space="preserve"> UEs</w:t>
      </w:r>
      <w:r w:rsidR="003F2945">
        <w:rPr>
          <w:sz w:val="22"/>
          <w:szCs w:val="22"/>
        </w:rPr>
        <w:t xml:space="preserve"> [4]</w:t>
      </w:r>
      <w:r w:rsidR="00C64F53">
        <w:rPr>
          <w:sz w:val="22"/>
          <w:szCs w:val="22"/>
        </w:rPr>
        <w:t>.</w:t>
      </w:r>
    </w:p>
    <w:p w14:paraId="20CA1EAA" w14:textId="23687C89" w:rsidR="00C64F53" w:rsidRDefault="00C64F53" w:rsidP="00BB03ED">
      <w:pPr>
        <w:rPr>
          <w:sz w:val="22"/>
          <w:szCs w:val="22"/>
        </w:rPr>
      </w:pPr>
      <w:r w:rsidRPr="003D2892">
        <w:rPr>
          <w:noProof/>
          <w:sz w:val="22"/>
          <w:szCs w:val="22"/>
        </w:rPr>
        <mc:AlternateContent>
          <mc:Choice Requires="wps">
            <w:drawing>
              <wp:inline distT="0" distB="0" distL="0" distR="0" wp14:anchorId="7A7E4BD0" wp14:editId="046C7E64">
                <wp:extent cx="5991225" cy="1238250"/>
                <wp:effectExtent l="0" t="0" r="28575" b="1905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238250"/>
                        </a:xfrm>
                        <a:prstGeom prst="rect">
                          <a:avLst/>
                        </a:prstGeom>
                        <a:solidFill>
                          <a:srgbClr val="FFFFFF"/>
                        </a:solidFill>
                        <a:ln w="9525">
                          <a:solidFill>
                            <a:srgbClr val="000000"/>
                          </a:solidFill>
                          <a:miter lim="800000"/>
                          <a:headEnd/>
                          <a:tailEnd/>
                        </a:ln>
                      </wps:spPr>
                      <wps:txb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pPr>
                              <w:pStyle w:val="ListParagraph"/>
                              <w:numPr>
                                <w:ilvl w:val="0"/>
                                <w:numId w:val="11"/>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w:t>
                            </w:r>
                            <w:proofErr w:type="spellStart"/>
                            <w:r w:rsidRPr="005809AC">
                              <w:rPr>
                                <w:sz w:val="20"/>
                                <w:szCs w:val="20"/>
                                <w:lang w:eastAsia="ja-JP"/>
                              </w:rPr>
                              <w:t>RedCap</w:t>
                            </w:r>
                            <w:proofErr w:type="spellEnd"/>
                            <w:r w:rsidRPr="005809AC">
                              <w:rPr>
                                <w:sz w:val="20"/>
                                <w:szCs w:val="20"/>
                                <w:lang w:eastAsia="ja-JP"/>
                              </w:rPr>
                              <w:t xml:space="preserve">) and </w:t>
                            </w:r>
                            <w:proofErr w:type="spellStart"/>
                            <w:r w:rsidRPr="005809AC">
                              <w:rPr>
                                <w:sz w:val="20"/>
                                <w:szCs w:val="20"/>
                                <w:lang w:eastAsia="ja-JP"/>
                              </w:rPr>
                              <w:t>RedCap</w:t>
                            </w:r>
                            <w:proofErr w:type="spellEnd"/>
                            <w:r w:rsidRPr="005809AC">
                              <w:rPr>
                                <w:sz w:val="20"/>
                                <w:szCs w:val="20"/>
                                <w:lang w:eastAsia="ja-JP"/>
                              </w:rPr>
                              <w:t xml:space="preserve"> type of </w:t>
                            </w:r>
                            <w:proofErr w:type="gramStart"/>
                            <w:r w:rsidRPr="005809AC">
                              <w:rPr>
                                <w:sz w:val="20"/>
                                <w:szCs w:val="20"/>
                                <w:lang w:eastAsia="ja-JP"/>
                              </w:rPr>
                              <w:t>devices</w:t>
                            </w:r>
                            <w:proofErr w:type="gramEnd"/>
                          </w:p>
                          <w:p w14:paraId="55907F17" w14:textId="2AD5C129" w:rsidR="00C64F53" w:rsidRPr="005809AC" w:rsidRDefault="005809A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 xml:space="preserve">Requirements for PRS measurement in INACTIVE, both with and without </w:t>
                            </w:r>
                            <w:proofErr w:type="spellStart"/>
                            <w:r w:rsidRPr="005809AC">
                              <w:rPr>
                                <w:sz w:val="20"/>
                                <w:szCs w:val="20"/>
                                <w:lang w:eastAsia="ja-JP"/>
                              </w:rPr>
                              <w:t>eDRX</w:t>
                            </w:r>
                            <w:proofErr w:type="spellEnd"/>
                            <w:r w:rsidRPr="005809AC">
                              <w:rPr>
                                <w:sz w:val="20"/>
                                <w:szCs w:val="20"/>
                                <w:lang w:eastAsia="ja-JP"/>
                              </w:rPr>
                              <w:t>, are re-used for PRS measurement in IDLE.</w:t>
                            </w:r>
                          </w:p>
                        </w:txbxContent>
                      </wps:txbx>
                      <wps:bodyPr rot="0" vert="horz" wrap="square" lIns="91440" tIns="45720" rIns="91440" bIns="45720" anchor="t" anchorCtr="0">
                        <a:noAutofit/>
                      </wps:bodyPr>
                    </wps:wsp>
                  </a:graphicData>
                </a:graphic>
              </wp:inline>
            </w:drawing>
          </mc:Choice>
          <mc:Fallback>
            <w:pict>
              <v:shape w14:anchorId="7A7E4BD0" id="Text Box 9" o:spid="_x0000_s1032" type="#_x0000_t202" style="width:471.75pt;height: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">
                <v:textbox>
                  <w:txbxContent>
                    <w:p w14:paraId="03DF6445" w14:textId="77777777" w:rsidR="005809AC" w:rsidRPr="005809AC" w:rsidRDefault="005809AC" w:rsidP="005809AC">
                      <w:pPr>
                        <w:rPr>
                          <w:b/>
                          <w:lang w:val="en-US"/>
                        </w:rPr>
                      </w:pPr>
                      <w:r w:rsidRPr="005809AC">
                        <w:rPr>
                          <w:b/>
                          <w:lang w:val="en-US"/>
                        </w:rPr>
                        <w:t>Issue 1-3-1: New PRS measurement requirements</w:t>
                      </w:r>
                    </w:p>
                    <w:p w14:paraId="2C165E78" w14:textId="77777777" w:rsidR="005809AC" w:rsidRPr="005809AC" w:rsidRDefault="005809AC">
                      <w:pPr>
                        <w:pStyle w:val="ListParagraph"/>
                        <w:numPr>
                          <w:ilvl w:val="0"/>
                          <w:numId w:val="11"/>
                        </w:numPr>
                        <w:spacing w:after="120"/>
                        <w:contextualSpacing w:val="0"/>
                        <w:rPr>
                          <w:color w:val="0070C0"/>
                          <w:sz w:val="20"/>
                          <w:szCs w:val="20"/>
                        </w:rPr>
                      </w:pPr>
                      <w:r w:rsidRPr="005809AC">
                        <w:rPr>
                          <w:color w:val="0070C0"/>
                          <w:sz w:val="20"/>
                          <w:szCs w:val="20"/>
                        </w:rPr>
                        <w:t>Agreement (from GTW)</w:t>
                      </w:r>
                    </w:p>
                    <w:p w14:paraId="7132EC4B" w14:textId="77777777" w:rsidR="005809AC" w:rsidRPr="005809AC" w:rsidRDefault="005809A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Define requirements for normal (non-RedCap) and RedCap type of devices</w:t>
                      </w:r>
                    </w:p>
                    <w:p w14:paraId="55907F17" w14:textId="2AD5C129" w:rsidR="00C64F53" w:rsidRPr="005809AC" w:rsidRDefault="005809A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5809AC">
                        <w:rPr>
                          <w:sz w:val="20"/>
                          <w:szCs w:val="20"/>
                          <w:lang w:eastAsia="ja-JP"/>
                        </w:rPr>
                        <w:t>Requirements for PRS measurement in INACTIVE, both with and without eDRX, are re-used for PRS measurement in IDLE.</w:t>
                      </w:r>
                    </w:p>
                  </w:txbxContent>
                </v:textbox>
                <w10:anchorlock/>
              </v:shape>
            </w:pict>
          </mc:Fallback>
        </mc:AlternateContent>
      </w:r>
    </w:p>
    <w:p w14:paraId="660CA98C" w14:textId="16480F7F" w:rsidR="00474BF6" w:rsidRDefault="00111840" w:rsidP="00BB03ED">
      <w:pPr>
        <w:rPr>
          <w:sz w:val="22"/>
          <w:szCs w:val="22"/>
        </w:rPr>
      </w:pPr>
      <w:r>
        <w:rPr>
          <w:sz w:val="22"/>
          <w:szCs w:val="22"/>
        </w:rPr>
        <w:t xml:space="preserve">The PRS measurement requirements in </w:t>
      </w:r>
      <w:r w:rsidR="005C53EA">
        <w:rPr>
          <w:sz w:val="22"/>
          <w:szCs w:val="22"/>
        </w:rPr>
        <w:t xml:space="preserve">RRC_INACTIVE </w:t>
      </w:r>
      <w:r>
        <w:rPr>
          <w:sz w:val="22"/>
          <w:szCs w:val="22"/>
        </w:rPr>
        <w:t xml:space="preserve">can </w:t>
      </w:r>
      <w:r w:rsidR="005C53EA">
        <w:rPr>
          <w:sz w:val="22"/>
          <w:szCs w:val="22"/>
        </w:rPr>
        <w:t xml:space="preserve">be </w:t>
      </w:r>
      <w:r>
        <w:rPr>
          <w:sz w:val="22"/>
          <w:szCs w:val="22"/>
        </w:rPr>
        <w:t>leverage</w:t>
      </w:r>
      <w:r w:rsidR="005C53EA">
        <w:rPr>
          <w:sz w:val="22"/>
          <w:szCs w:val="22"/>
        </w:rPr>
        <w:t xml:space="preserve">d </w:t>
      </w:r>
      <w:r w:rsidR="00326396">
        <w:rPr>
          <w:sz w:val="22"/>
          <w:szCs w:val="22"/>
        </w:rPr>
        <w:t xml:space="preserve">to a large extent to define the requirements </w:t>
      </w:r>
      <w:r w:rsidR="00112A1C">
        <w:rPr>
          <w:sz w:val="22"/>
          <w:szCs w:val="22"/>
        </w:rPr>
        <w:t>in</w:t>
      </w:r>
      <w:r w:rsidR="00326396">
        <w:rPr>
          <w:sz w:val="22"/>
          <w:szCs w:val="22"/>
        </w:rPr>
        <w:t xml:space="preserve"> RRC_IDLE.</w:t>
      </w:r>
      <w:r w:rsidR="00667FD7">
        <w:rPr>
          <w:sz w:val="22"/>
          <w:szCs w:val="22"/>
        </w:rPr>
        <w:t xml:space="preserve"> </w:t>
      </w:r>
      <w:r w:rsidR="00112A1C">
        <w:rPr>
          <w:sz w:val="22"/>
          <w:szCs w:val="22"/>
        </w:rPr>
        <w:t>However, there are some differences that should be accounted for</w:t>
      </w:r>
      <w:r w:rsidR="00875ECE">
        <w:rPr>
          <w:sz w:val="22"/>
          <w:szCs w:val="22"/>
        </w:rPr>
        <w:t xml:space="preserve"> in </w:t>
      </w:r>
      <w:r w:rsidR="00F83CB9">
        <w:rPr>
          <w:sz w:val="22"/>
          <w:szCs w:val="22"/>
        </w:rPr>
        <w:t>the requirements for idle state</w:t>
      </w:r>
      <w:r w:rsidR="00112A1C">
        <w:rPr>
          <w:sz w:val="22"/>
          <w:szCs w:val="22"/>
        </w:rPr>
        <w:t xml:space="preserve">. For instance, </w:t>
      </w:r>
      <w:r w:rsidR="00972563">
        <w:rPr>
          <w:sz w:val="22"/>
          <w:szCs w:val="22"/>
        </w:rPr>
        <w:t xml:space="preserve">there is no RAN </w:t>
      </w:r>
      <w:proofErr w:type="spellStart"/>
      <w:r w:rsidR="00972563">
        <w:rPr>
          <w:sz w:val="22"/>
          <w:szCs w:val="22"/>
        </w:rPr>
        <w:t>eDRX</w:t>
      </w:r>
      <w:proofErr w:type="spellEnd"/>
      <w:r w:rsidR="00972563">
        <w:rPr>
          <w:sz w:val="22"/>
          <w:szCs w:val="22"/>
        </w:rPr>
        <w:t xml:space="preserve"> </w:t>
      </w:r>
      <w:r w:rsidR="00474BF6">
        <w:rPr>
          <w:sz w:val="22"/>
          <w:szCs w:val="22"/>
        </w:rPr>
        <w:t>configured in idle mode.</w:t>
      </w:r>
    </w:p>
    <w:p w14:paraId="00B60E82" w14:textId="50EB0553" w:rsidR="0059510B" w:rsidRDefault="00474BF6" w:rsidP="00BB03ED">
      <w:pPr>
        <w:rPr>
          <w:sz w:val="22"/>
          <w:szCs w:val="22"/>
        </w:rPr>
      </w:pPr>
      <w:r>
        <w:rPr>
          <w:sz w:val="22"/>
          <w:szCs w:val="22"/>
        </w:rPr>
        <w:t>The applicable scenarios in RRC_IDLE</w:t>
      </w:r>
      <w:r w:rsidR="00AB73C0">
        <w:rPr>
          <w:sz w:val="22"/>
          <w:szCs w:val="22"/>
        </w:rPr>
        <w:t xml:space="preserve"> w</w:t>
      </w:r>
      <w:r w:rsidR="00E60099">
        <w:rPr>
          <w:sz w:val="22"/>
          <w:szCs w:val="22"/>
        </w:rPr>
        <w:t>hen the UE operates in</w:t>
      </w:r>
      <w:r w:rsidR="00AB73C0">
        <w:rPr>
          <w:sz w:val="22"/>
          <w:szCs w:val="22"/>
        </w:rPr>
        <w:t xml:space="preserve"> </w:t>
      </w:r>
      <w:proofErr w:type="spellStart"/>
      <w:r w:rsidR="00AB73C0">
        <w:rPr>
          <w:sz w:val="22"/>
          <w:szCs w:val="22"/>
        </w:rPr>
        <w:t>eDRX</w:t>
      </w:r>
      <w:proofErr w:type="spellEnd"/>
      <w:r>
        <w:rPr>
          <w:sz w:val="22"/>
          <w:szCs w:val="22"/>
        </w:rPr>
        <w:t xml:space="preserve"> are shown in</w:t>
      </w:r>
      <w:r w:rsidR="00450833">
        <w:rPr>
          <w:sz w:val="22"/>
          <w:szCs w:val="22"/>
        </w:rPr>
        <w:t xml:space="preserve"> the figures below.</w:t>
      </w:r>
      <w:r>
        <w:rPr>
          <w:sz w:val="22"/>
          <w:szCs w:val="22"/>
        </w:rPr>
        <w:t xml:space="preserve"> </w:t>
      </w:r>
      <w:r w:rsidR="00AB73C0">
        <w:rPr>
          <w:sz w:val="22"/>
          <w:szCs w:val="22"/>
        </w:rPr>
        <w:t>When</w:t>
      </w:r>
      <w:r w:rsidR="00D01B00">
        <w:rPr>
          <w:sz w:val="22"/>
          <w:szCs w:val="22"/>
        </w:rPr>
        <w:t xml:space="preserve"> the</w:t>
      </w:r>
      <w:r w:rsidR="00AB73C0">
        <w:rPr>
          <w:sz w:val="22"/>
          <w:szCs w:val="22"/>
        </w:rPr>
        <w:t xml:space="preserve"> </w:t>
      </w:r>
      <w:r w:rsidR="00AB73C0" w:rsidRPr="00C669E0">
        <w:rPr>
          <w:sz w:val="22"/>
          <w:szCs w:val="22"/>
        </w:rPr>
        <w:t xml:space="preserve">CN </w:t>
      </w:r>
      <w:proofErr w:type="spellStart"/>
      <w:r w:rsidR="00AB73C0" w:rsidRPr="00C669E0">
        <w:rPr>
          <w:sz w:val="22"/>
          <w:szCs w:val="22"/>
        </w:rPr>
        <w:t>eDRX</w:t>
      </w:r>
      <w:proofErr w:type="spellEnd"/>
      <w:r w:rsidR="00AB73C0">
        <w:rPr>
          <w:sz w:val="22"/>
          <w:szCs w:val="22"/>
        </w:rPr>
        <w:t xml:space="preserve"> cycle</w:t>
      </w:r>
      <w:r w:rsidR="00AB73C0" w:rsidRPr="00C669E0">
        <w:rPr>
          <w:sz w:val="22"/>
          <w:szCs w:val="22"/>
        </w:rPr>
        <w:t xml:space="preserve"> ≤ 10.24 s</w:t>
      </w:r>
      <w:r w:rsidR="00FD537C">
        <w:rPr>
          <w:sz w:val="22"/>
          <w:szCs w:val="22"/>
        </w:rPr>
        <w:t xml:space="preserve"> (</w:t>
      </w:r>
      <w:r w:rsidR="00FD537C">
        <w:rPr>
          <w:sz w:val="22"/>
          <w:szCs w:val="22"/>
        </w:rPr>
        <w:fldChar w:fldCharType="begin"/>
      </w:r>
      <w:r w:rsidR="00FD537C">
        <w:rPr>
          <w:sz w:val="22"/>
          <w:szCs w:val="22"/>
        </w:rPr>
        <w:instrText xml:space="preserve"> REF _Ref134916199 \h </w:instrText>
      </w:r>
      <w:r w:rsidR="00FD537C">
        <w:rPr>
          <w:sz w:val="22"/>
          <w:szCs w:val="22"/>
        </w:rPr>
      </w:r>
      <w:r w:rsidR="00FD537C">
        <w:rPr>
          <w:sz w:val="22"/>
          <w:szCs w:val="22"/>
        </w:rPr>
        <w:fldChar w:fldCharType="separate"/>
      </w:r>
      <w:r w:rsidR="00FD537C" w:rsidRPr="003A08FF">
        <w:rPr>
          <w:sz w:val="22"/>
          <w:szCs w:val="22"/>
        </w:rPr>
        <w:t xml:space="preserve">Figure </w:t>
      </w:r>
      <w:r w:rsidR="00FD537C">
        <w:rPr>
          <w:noProof/>
          <w:sz w:val="22"/>
          <w:szCs w:val="22"/>
        </w:rPr>
        <w:t>4</w:t>
      </w:r>
      <w:r w:rsidR="00FD537C">
        <w:rPr>
          <w:sz w:val="22"/>
          <w:szCs w:val="22"/>
        </w:rPr>
        <w:fldChar w:fldCharType="end"/>
      </w:r>
      <w:r w:rsidR="00FD537C">
        <w:rPr>
          <w:sz w:val="22"/>
          <w:szCs w:val="22"/>
        </w:rPr>
        <w:t>)</w:t>
      </w:r>
      <w:r w:rsidR="00E60099">
        <w:rPr>
          <w:sz w:val="22"/>
          <w:szCs w:val="22"/>
        </w:rPr>
        <w:t xml:space="preserve">, </w:t>
      </w:r>
      <w:r w:rsidR="00770371">
        <w:rPr>
          <w:sz w:val="22"/>
          <w:szCs w:val="22"/>
        </w:rPr>
        <w:t>there is a uniform paging monitoring pattern throughout time, with periodicity equal to the DRX cycle T.</w:t>
      </w:r>
      <w:r w:rsidR="00D01B00">
        <w:rPr>
          <w:sz w:val="22"/>
          <w:szCs w:val="22"/>
        </w:rPr>
        <w:t xml:space="preserve"> On the other hand, when the </w:t>
      </w:r>
      <w:r w:rsidR="00D01B00" w:rsidRPr="00C669E0">
        <w:rPr>
          <w:sz w:val="22"/>
          <w:szCs w:val="22"/>
        </w:rPr>
        <w:t xml:space="preserve">CN </w:t>
      </w:r>
      <w:proofErr w:type="spellStart"/>
      <w:r w:rsidR="00D01B00" w:rsidRPr="00C669E0">
        <w:rPr>
          <w:sz w:val="22"/>
          <w:szCs w:val="22"/>
        </w:rPr>
        <w:t>eDRX</w:t>
      </w:r>
      <w:proofErr w:type="spellEnd"/>
      <w:r w:rsidR="00D01B00">
        <w:rPr>
          <w:sz w:val="22"/>
          <w:szCs w:val="22"/>
        </w:rPr>
        <w:t xml:space="preserve"> cycle</w:t>
      </w:r>
      <w:r w:rsidR="00D01B00" w:rsidRPr="00C669E0">
        <w:rPr>
          <w:sz w:val="22"/>
          <w:szCs w:val="22"/>
        </w:rPr>
        <w:t xml:space="preserve"> </w:t>
      </w:r>
      <w:r w:rsidR="003E4BB5">
        <w:rPr>
          <w:sz w:val="22"/>
          <w:szCs w:val="22"/>
        </w:rPr>
        <w:t>&gt;</w:t>
      </w:r>
      <w:r w:rsidR="00D01B00" w:rsidRPr="00C669E0">
        <w:rPr>
          <w:sz w:val="22"/>
          <w:szCs w:val="22"/>
        </w:rPr>
        <w:t>10.24 s</w:t>
      </w:r>
      <w:r w:rsidR="00D01B00">
        <w:rPr>
          <w:sz w:val="22"/>
          <w:szCs w:val="22"/>
        </w:rPr>
        <w:t xml:space="preserve"> (</w:t>
      </w:r>
      <w:r w:rsidR="00D01B00">
        <w:rPr>
          <w:sz w:val="22"/>
          <w:szCs w:val="22"/>
        </w:rPr>
        <w:fldChar w:fldCharType="begin"/>
      </w:r>
      <w:r w:rsidR="00D01B00">
        <w:rPr>
          <w:sz w:val="22"/>
          <w:szCs w:val="22"/>
        </w:rPr>
        <w:instrText xml:space="preserve"> REF _Ref134916256 \h </w:instrText>
      </w:r>
      <w:r w:rsidR="00D01B00">
        <w:rPr>
          <w:sz w:val="22"/>
          <w:szCs w:val="22"/>
        </w:rPr>
      </w:r>
      <w:r w:rsidR="00D01B00">
        <w:rPr>
          <w:sz w:val="22"/>
          <w:szCs w:val="22"/>
        </w:rPr>
        <w:fldChar w:fldCharType="separate"/>
      </w:r>
      <w:r w:rsidR="00D01B00" w:rsidRPr="00F63CCC">
        <w:rPr>
          <w:sz w:val="22"/>
          <w:szCs w:val="22"/>
        </w:rPr>
        <w:t xml:space="preserve">Figure </w:t>
      </w:r>
      <w:r w:rsidR="00D01B00" w:rsidRPr="00F63CCC">
        <w:rPr>
          <w:noProof/>
          <w:sz w:val="22"/>
          <w:szCs w:val="22"/>
        </w:rPr>
        <w:t>5</w:t>
      </w:r>
      <w:r w:rsidR="00D01B00">
        <w:rPr>
          <w:sz w:val="22"/>
          <w:szCs w:val="22"/>
        </w:rPr>
        <w:fldChar w:fldCharType="end"/>
      </w:r>
      <w:r w:rsidR="00D01B00">
        <w:rPr>
          <w:sz w:val="22"/>
          <w:szCs w:val="22"/>
        </w:rPr>
        <w:t xml:space="preserve">), </w:t>
      </w:r>
      <w:r w:rsidR="003E4BB5">
        <w:rPr>
          <w:sz w:val="22"/>
          <w:szCs w:val="22"/>
        </w:rPr>
        <w:t xml:space="preserve">paging is monitored only within the </w:t>
      </w:r>
      <w:r w:rsidR="00D54896">
        <w:rPr>
          <w:sz w:val="22"/>
          <w:szCs w:val="22"/>
        </w:rPr>
        <w:t xml:space="preserve">CN </w:t>
      </w:r>
      <w:r w:rsidR="003E4BB5">
        <w:rPr>
          <w:sz w:val="22"/>
          <w:szCs w:val="22"/>
        </w:rPr>
        <w:t>PTWs</w:t>
      </w:r>
      <w:r w:rsidR="00D54896">
        <w:rPr>
          <w:sz w:val="22"/>
          <w:szCs w:val="22"/>
        </w:rPr>
        <w:t>.</w:t>
      </w:r>
    </w:p>
    <w:p w14:paraId="276EEDFF" w14:textId="77777777" w:rsidR="0059510B" w:rsidRDefault="0059510B" w:rsidP="00BB03ED">
      <w:pPr>
        <w:rPr>
          <w:sz w:val="22"/>
          <w:szCs w:val="22"/>
        </w:rPr>
      </w:pPr>
    </w:p>
    <w:p w14:paraId="592D796E" w14:textId="31D5B9F8" w:rsidR="00450833" w:rsidRDefault="00450833" w:rsidP="00450833">
      <w:pPr>
        <w:jc w:val="center"/>
      </w:pPr>
      <w:r>
        <w:object w:dxaOrig="8222" w:dyaOrig="1501" w14:anchorId="409867DF">
          <v:shape id="_x0000_i1028" type="#_x0000_t75" style="width:411.1pt;height:74.95pt" o:ole="">
            <v:imagedata r:id="rId12" o:title=""/>
          </v:shape>
          <o:OLEObject Type="Embed" ProgID="Visio.Drawing.15" ShapeID="_x0000_i1028" DrawAspect="Content" ObjectID="_1753273179" r:id="rId18"/>
        </w:object>
      </w:r>
    </w:p>
    <w:p w14:paraId="78536794" w14:textId="62DD89E6" w:rsidR="00450833" w:rsidRDefault="00450833" w:rsidP="003A08FF">
      <w:pPr>
        <w:pStyle w:val="Caption"/>
        <w:spacing w:before="0"/>
        <w:jc w:val="center"/>
        <w:rPr>
          <w:sz w:val="22"/>
          <w:szCs w:val="22"/>
        </w:rPr>
      </w:pPr>
      <w:bookmarkStart w:id="4" w:name="_Ref134916199"/>
      <w:r w:rsidRPr="003A08FF">
        <w:rPr>
          <w:sz w:val="22"/>
          <w:szCs w:val="22"/>
        </w:rPr>
        <w:t xml:space="preserve">Figure </w:t>
      </w:r>
      <w:r w:rsidRPr="003A08FF">
        <w:rPr>
          <w:sz w:val="22"/>
          <w:szCs w:val="22"/>
        </w:rPr>
        <w:fldChar w:fldCharType="begin"/>
      </w:r>
      <w:r w:rsidRPr="003A08FF">
        <w:rPr>
          <w:sz w:val="22"/>
          <w:szCs w:val="22"/>
        </w:rPr>
        <w:instrText xml:space="preserve"> SEQ Figure \* ARABIC </w:instrText>
      </w:r>
      <w:r w:rsidRPr="003A08FF">
        <w:rPr>
          <w:sz w:val="22"/>
          <w:szCs w:val="22"/>
        </w:rPr>
        <w:fldChar w:fldCharType="separate"/>
      </w:r>
      <w:r w:rsidR="00BE4AE4">
        <w:rPr>
          <w:noProof/>
          <w:sz w:val="22"/>
          <w:szCs w:val="22"/>
        </w:rPr>
        <w:t>4</w:t>
      </w:r>
      <w:r w:rsidRPr="003A08FF">
        <w:rPr>
          <w:sz w:val="22"/>
          <w:szCs w:val="22"/>
        </w:rPr>
        <w:fldChar w:fldCharType="end"/>
      </w:r>
      <w:bookmarkEnd w:id="4"/>
      <w:r w:rsidR="003A08FF">
        <w:rPr>
          <w:sz w:val="22"/>
          <w:szCs w:val="22"/>
        </w:rPr>
        <w:t xml:space="preserve">: </w:t>
      </w:r>
      <w:r w:rsidR="006259FA" w:rsidRPr="00C669E0">
        <w:rPr>
          <w:sz w:val="22"/>
          <w:szCs w:val="22"/>
        </w:rPr>
        <w:t xml:space="preserve">Paging in RRC_INACTIVE when CN </w:t>
      </w:r>
      <w:proofErr w:type="spellStart"/>
      <w:r w:rsidR="006259FA" w:rsidRPr="00C669E0">
        <w:rPr>
          <w:sz w:val="22"/>
          <w:szCs w:val="22"/>
        </w:rPr>
        <w:t>eDRX</w:t>
      </w:r>
      <w:proofErr w:type="spellEnd"/>
      <w:r w:rsidR="006259FA" w:rsidRPr="00C669E0">
        <w:rPr>
          <w:sz w:val="22"/>
          <w:szCs w:val="22"/>
        </w:rPr>
        <w:t xml:space="preserve"> ≤ 10.24 s</w:t>
      </w:r>
      <w:r w:rsidR="00F63CCC">
        <w:rPr>
          <w:sz w:val="22"/>
          <w:szCs w:val="22"/>
        </w:rPr>
        <w:t>.</w:t>
      </w:r>
    </w:p>
    <w:p w14:paraId="0979BD55" w14:textId="77777777" w:rsidR="003A08FF" w:rsidRPr="003A08FF" w:rsidRDefault="003A08FF" w:rsidP="003A08FF"/>
    <w:p w14:paraId="39FB5A18" w14:textId="4F7D8360" w:rsidR="0059510B" w:rsidRDefault="00FF3438" w:rsidP="00450833">
      <w:pPr>
        <w:jc w:val="center"/>
      </w:pPr>
      <w:r>
        <w:object w:dxaOrig="8222" w:dyaOrig="1832" w14:anchorId="1EF2463E">
          <v:shape id="_x0000_i1029" type="#_x0000_t75" style="width:411.1pt;height:91.5pt" o:ole="">
            <v:imagedata r:id="rId19" o:title=""/>
          </v:shape>
          <o:OLEObject Type="Embed" ProgID="Visio.Drawing.15" ShapeID="_x0000_i1029" DrawAspect="Content" ObjectID="_1753273180" r:id="rId20"/>
        </w:object>
      </w:r>
    </w:p>
    <w:p w14:paraId="3B770295" w14:textId="145A8AAC" w:rsidR="00F63CCC" w:rsidRDefault="00F63CCC" w:rsidP="00F63CCC">
      <w:pPr>
        <w:pStyle w:val="Caption"/>
        <w:jc w:val="center"/>
        <w:rPr>
          <w:sz w:val="22"/>
          <w:szCs w:val="22"/>
        </w:rPr>
      </w:pPr>
      <w:bookmarkStart w:id="5" w:name="_Ref134916256"/>
      <w:r w:rsidRPr="00F63CCC">
        <w:rPr>
          <w:sz w:val="22"/>
          <w:szCs w:val="22"/>
        </w:rPr>
        <w:t xml:space="preserve">Figure </w:t>
      </w:r>
      <w:r w:rsidRPr="00F63CCC">
        <w:rPr>
          <w:sz w:val="22"/>
          <w:szCs w:val="22"/>
        </w:rPr>
        <w:fldChar w:fldCharType="begin"/>
      </w:r>
      <w:r w:rsidRPr="00F63CCC">
        <w:rPr>
          <w:sz w:val="22"/>
          <w:szCs w:val="22"/>
        </w:rPr>
        <w:instrText xml:space="preserve"> SEQ Figure \* ARABIC </w:instrText>
      </w:r>
      <w:r w:rsidRPr="00F63CCC">
        <w:rPr>
          <w:sz w:val="22"/>
          <w:szCs w:val="22"/>
        </w:rPr>
        <w:fldChar w:fldCharType="separate"/>
      </w:r>
      <w:r w:rsidR="00BE4AE4">
        <w:rPr>
          <w:noProof/>
          <w:sz w:val="22"/>
          <w:szCs w:val="22"/>
        </w:rPr>
        <w:t>5</w:t>
      </w:r>
      <w:r w:rsidRPr="00F63CCC">
        <w:rPr>
          <w:sz w:val="22"/>
          <w:szCs w:val="22"/>
        </w:rPr>
        <w:fldChar w:fldCharType="end"/>
      </w:r>
      <w:bookmarkEnd w:id="5"/>
      <w:r>
        <w:rPr>
          <w:sz w:val="22"/>
          <w:szCs w:val="22"/>
        </w:rPr>
        <w:t xml:space="preserve">: </w:t>
      </w:r>
      <w:r w:rsidRPr="00C669E0">
        <w:rPr>
          <w:sz w:val="22"/>
          <w:szCs w:val="22"/>
        </w:rPr>
        <w:t xml:space="preserve">Paging in RRC_INACTIVE when CN </w:t>
      </w:r>
      <w:proofErr w:type="spellStart"/>
      <w:r w:rsidRPr="00C669E0">
        <w:rPr>
          <w:sz w:val="22"/>
          <w:szCs w:val="22"/>
        </w:rPr>
        <w:t>eDRX</w:t>
      </w:r>
      <w:proofErr w:type="spellEnd"/>
      <w:r w:rsidRPr="00C669E0">
        <w:rPr>
          <w:sz w:val="22"/>
          <w:szCs w:val="22"/>
        </w:rPr>
        <w:t xml:space="preserve"> </w:t>
      </w:r>
      <w:r>
        <w:rPr>
          <w:sz w:val="22"/>
          <w:szCs w:val="22"/>
        </w:rPr>
        <w:t>&gt;</w:t>
      </w:r>
      <w:r w:rsidRPr="00C669E0">
        <w:rPr>
          <w:sz w:val="22"/>
          <w:szCs w:val="22"/>
        </w:rPr>
        <w:t xml:space="preserve"> 10.24 s</w:t>
      </w:r>
      <w:r>
        <w:rPr>
          <w:sz w:val="22"/>
          <w:szCs w:val="22"/>
        </w:rPr>
        <w:t>.</w:t>
      </w:r>
    </w:p>
    <w:p w14:paraId="1A6103E5" w14:textId="77777777" w:rsidR="00F648C9" w:rsidRDefault="00F648C9" w:rsidP="00F648C9"/>
    <w:p w14:paraId="3BD4E4E1" w14:textId="77777777" w:rsidR="00100F47" w:rsidRDefault="00100F47">
      <w:pPr>
        <w:spacing w:after="0"/>
        <w:rPr>
          <w:sz w:val="22"/>
          <w:szCs w:val="22"/>
        </w:rPr>
      </w:pPr>
      <w:r>
        <w:rPr>
          <w:sz w:val="22"/>
          <w:szCs w:val="22"/>
        </w:rPr>
        <w:br w:type="page"/>
      </w:r>
    </w:p>
    <w:p w14:paraId="5BB5506E" w14:textId="27A70996" w:rsidR="003A19ED" w:rsidRPr="003A19ED" w:rsidRDefault="003A19ED" w:rsidP="00F648C9">
      <w:pPr>
        <w:rPr>
          <w:sz w:val="22"/>
          <w:szCs w:val="22"/>
        </w:rPr>
      </w:pPr>
      <w:r w:rsidRPr="003A19ED">
        <w:rPr>
          <w:sz w:val="22"/>
          <w:szCs w:val="22"/>
        </w:rPr>
        <w:lastRenderedPageBreak/>
        <w:t>In RAN4#107, the WF capture</w:t>
      </w:r>
      <w:r w:rsidR="00100F47">
        <w:rPr>
          <w:sz w:val="22"/>
          <w:szCs w:val="22"/>
        </w:rPr>
        <w:t>d</w:t>
      </w:r>
      <w:r w:rsidRPr="003A19ED">
        <w:rPr>
          <w:sz w:val="22"/>
          <w:szCs w:val="22"/>
        </w:rPr>
        <w:t xml:space="preserve"> the following options for the measurement period requirement in RRC_IDLE.</w:t>
      </w:r>
    </w:p>
    <w:p w14:paraId="19CBDE47" w14:textId="7E5D5296" w:rsidR="008F6C82" w:rsidRDefault="00972563" w:rsidP="00BB03ED">
      <w:pPr>
        <w:rPr>
          <w:sz w:val="22"/>
          <w:szCs w:val="22"/>
        </w:rPr>
      </w:pPr>
      <w:r>
        <w:rPr>
          <w:sz w:val="22"/>
          <w:szCs w:val="22"/>
        </w:rPr>
        <w:t xml:space="preserve"> </w:t>
      </w:r>
      <w:r w:rsidR="002844FE" w:rsidRPr="003D2892">
        <w:rPr>
          <w:noProof/>
          <w:sz w:val="22"/>
          <w:szCs w:val="22"/>
        </w:rPr>
        <mc:AlternateContent>
          <mc:Choice Requires="wps">
            <w:drawing>
              <wp:inline distT="0" distB="0" distL="0" distR="0" wp14:anchorId="5D363C73" wp14:editId="6BE745BD">
                <wp:extent cx="5991225" cy="2733675"/>
                <wp:effectExtent l="0" t="0" r="28575" b="28575"/>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2733675"/>
                        </a:xfrm>
                        <a:prstGeom prst="rect">
                          <a:avLst/>
                        </a:prstGeom>
                        <a:solidFill>
                          <a:srgbClr val="FFFFFF"/>
                        </a:solidFill>
                        <a:ln w="9525">
                          <a:solidFill>
                            <a:srgbClr val="000000"/>
                          </a:solidFill>
                          <a:miter lim="800000"/>
                          <a:headEnd/>
                          <a:tailEnd/>
                        </a:ln>
                      </wps:spPr>
                      <wps:txbx>
                        <w:txbxContent>
                          <w:p w14:paraId="746914CA" w14:textId="77777777" w:rsidR="00874B2C" w:rsidRPr="00D16739" w:rsidRDefault="00874B2C" w:rsidP="00874B2C">
                            <w:pPr>
                              <w:rPr>
                                <w:b/>
                                <w:lang w:val="en-US"/>
                              </w:rPr>
                            </w:pPr>
                            <w:r w:rsidRPr="005C67DE">
                              <w:rPr>
                                <w:b/>
                                <w:lang w:val="en-US"/>
                              </w:rPr>
                              <w:t>Issue 1-3-</w:t>
                            </w:r>
                            <w:r>
                              <w:rPr>
                                <w:b/>
                                <w:lang w:val="en-US"/>
                              </w:rPr>
                              <w:t>3</w:t>
                            </w:r>
                            <w:r w:rsidRPr="005C67DE">
                              <w:rPr>
                                <w:b/>
                                <w:lang w:val="en-US"/>
                              </w:rPr>
                              <w:t xml:space="preserve">: </w:t>
                            </w:r>
                            <w:proofErr w:type="spellStart"/>
                            <w:r w:rsidRPr="00371F16">
                              <w:rPr>
                                <w:b/>
                              </w:rPr>
                              <w:t>T</w:t>
                            </w:r>
                            <w:r w:rsidRPr="00371F16">
                              <w:rPr>
                                <w:b/>
                                <w:vertAlign w:val="subscript"/>
                              </w:rPr>
                              <w:t>available</w:t>
                            </w:r>
                            <w:proofErr w:type="spellEnd"/>
                            <w:r w:rsidRPr="00371F16">
                              <w:rPr>
                                <w:b/>
                              </w:rPr>
                              <w:t xml:space="preserve"> for PRS requirements</w:t>
                            </w:r>
                          </w:p>
                          <w:p w14:paraId="7E4F80F7" w14:textId="29CE01B0" w:rsidR="00874B2C" w:rsidRPr="00874B2C" w:rsidRDefault="00874B2C" w:rsidP="00874B2C">
                            <w:pPr>
                              <w:pStyle w:val="ListParagraph"/>
                              <w:numPr>
                                <w:ilvl w:val="0"/>
                                <w:numId w:val="11"/>
                              </w:numPr>
                              <w:spacing w:after="120"/>
                              <w:contextualSpacing w:val="0"/>
                              <w:rPr>
                                <w:color w:val="0070C0"/>
                                <w:sz w:val="20"/>
                                <w:szCs w:val="20"/>
                              </w:rPr>
                            </w:pPr>
                            <w:r w:rsidRPr="00874B2C">
                              <w:rPr>
                                <w:rFonts w:hint="eastAsia"/>
                                <w:color w:val="0070C0"/>
                                <w:sz w:val="20"/>
                                <w:szCs w:val="20"/>
                              </w:rPr>
                              <w:t>Way</w:t>
                            </w:r>
                            <w:r w:rsidR="003813AE">
                              <w:rPr>
                                <w:color w:val="0070C0"/>
                                <w:sz w:val="20"/>
                                <w:szCs w:val="20"/>
                              </w:rPr>
                              <w:t xml:space="preserve"> </w:t>
                            </w:r>
                            <w:r w:rsidRPr="00874B2C">
                              <w:rPr>
                                <w:rFonts w:hint="eastAsia"/>
                                <w:color w:val="0070C0"/>
                                <w:sz w:val="20"/>
                                <w:szCs w:val="20"/>
                              </w:rPr>
                              <w:t>forward</w:t>
                            </w:r>
                          </w:p>
                          <w:p w14:paraId="4B138009" w14:textId="77777777" w:rsidR="00874B2C" w:rsidRPr="00874B2C" w:rsidRDefault="00874B2C" w:rsidP="00874B2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Option 1: </w:t>
                            </w:r>
                          </w:p>
                          <w:p w14:paraId="4623C04C" w14:textId="77777777" w:rsidR="00874B2C" w:rsidRPr="00874B2C" w:rsidRDefault="00874B2C" w:rsidP="00874B2C">
                            <w:pPr>
                              <w:pStyle w:val="ListParagraph"/>
                              <w:numPr>
                                <w:ilvl w:val="2"/>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When </w:t>
                            </w:r>
                            <w:proofErr w:type="spellStart"/>
                            <w:r w:rsidRPr="00874B2C">
                              <w:rPr>
                                <w:sz w:val="20"/>
                                <w:szCs w:val="20"/>
                                <w:lang w:eastAsia="ja-JP"/>
                              </w:rPr>
                              <w:t>eDRX</w:t>
                            </w:r>
                            <w:proofErr w:type="spellEnd"/>
                            <w:r w:rsidRPr="00874B2C">
                              <w:rPr>
                                <w:sz w:val="20"/>
                                <w:szCs w:val="20"/>
                                <w:lang w:eastAsia="ja-JP"/>
                              </w:rPr>
                              <w:t xml:space="preserve"> &lt;= 10.24 s, TDRX in the measurement period formula is modified to follow the RAN2 definition of UE DRX cycle in Rel-17 TS 38.304.</w:t>
                            </w:r>
                          </w:p>
                          <w:p w14:paraId="6494F415" w14:textId="77777777" w:rsidR="00874B2C" w:rsidRPr="00874B2C" w:rsidRDefault="00874B2C" w:rsidP="00874B2C">
                            <w:pPr>
                              <w:pStyle w:val="ListParagraph"/>
                              <w:numPr>
                                <w:ilvl w:val="2"/>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When </w:t>
                            </w:r>
                            <w:proofErr w:type="spellStart"/>
                            <w:r w:rsidRPr="00874B2C">
                              <w:rPr>
                                <w:sz w:val="20"/>
                                <w:szCs w:val="20"/>
                                <w:lang w:eastAsia="ja-JP"/>
                              </w:rPr>
                              <w:t>eDRX</w:t>
                            </w:r>
                            <w:proofErr w:type="spellEnd"/>
                            <w:r w:rsidRPr="00874B2C">
                              <w:rPr>
                                <w:sz w:val="20"/>
                                <w:szCs w:val="20"/>
                                <w:lang w:eastAsia="ja-JP"/>
                              </w:rPr>
                              <w:t xml:space="preserve"> &gt; 10.24 s, </w:t>
                            </w:r>
                          </w:p>
                          <w:p w14:paraId="4164A69D" w14:textId="77777777" w:rsidR="00874B2C" w:rsidRPr="00874B2C" w:rsidRDefault="00874B2C" w:rsidP="00874B2C">
                            <w:pPr>
                              <w:pStyle w:val="ListParagraph"/>
                              <w:numPr>
                                <w:ilvl w:val="3"/>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T</w:t>
                            </w:r>
                            <w:r w:rsidRPr="00874B2C">
                              <w:rPr>
                                <w:sz w:val="20"/>
                                <w:szCs w:val="20"/>
                                <w:vertAlign w:val="subscript"/>
                                <w:lang w:eastAsia="ja-JP"/>
                              </w:rPr>
                              <w:t>DRX</w:t>
                            </w:r>
                            <w:r w:rsidRPr="00874B2C">
                              <w:rPr>
                                <w:sz w:val="20"/>
                                <w:szCs w:val="20"/>
                                <w:lang w:eastAsia="ja-JP"/>
                              </w:rPr>
                              <w:t xml:space="preserve"> in the measurement period formula is modified to follow the RAN2 definition of UE DRX cycle in Rel-17 TS 38.304 </w:t>
                            </w:r>
                          </w:p>
                          <w:p w14:paraId="4D58BED5" w14:textId="77777777" w:rsidR="00874B2C" w:rsidRPr="00874B2C" w:rsidRDefault="00874B2C" w:rsidP="00874B2C">
                            <w:pPr>
                              <w:pStyle w:val="ListParagraph"/>
                              <w:numPr>
                                <w:ilvl w:val="3"/>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the measurement period starts on the first </w:t>
                            </w:r>
                            <w:proofErr w:type="spellStart"/>
                            <w:r w:rsidRPr="00874B2C">
                              <w:rPr>
                                <w:sz w:val="20"/>
                                <w:szCs w:val="20"/>
                                <w:lang w:eastAsia="ja-JP"/>
                              </w:rPr>
                              <w:t>eDRX</w:t>
                            </w:r>
                            <w:proofErr w:type="spellEnd"/>
                            <w:r w:rsidRPr="00874B2C">
                              <w:rPr>
                                <w:sz w:val="20"/>
                                <w:szCs w:val="20"/>
                                <w:lang w:eastAsia="ja-JP"/>
                              </w:rPr>
                              <w:t xml:space="preserve"> cycle inside the next PTW that contains PRS resources in the assistance data. The measurement period can extend beyond the end of the PTW. </w:t>
                            </w:r>
                          </w:p>
                          <w:p w14:paraId="41D75ED1" w14:textId="047A5845" w:rsidR="002844FE" w:rsidRPr="00874B2C" w:rsidRDefault="00874B2C" w:rsidP="00874B2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Option 2: other </w:t>
                            </w:r>
                          </w:p>
                        </w:txbxContent>
                      </wps:txbx>
                      <wps:bodyPr rot="0" vert="horz" wrap="square" lIns="91440" tIns="45720" rIns="91440" bIns="45720" anchor="t" anchorCtr="0">
                        <a:noAutofit/>
                      </wps:bodyPr>
                    </wps:wsp>
                  </a:graphicData>
                </a:graphic>
              </wp:inline>
            </w:drawing>
          </mc:Choice>
          <mc:Fallback>
            <w:pict>
              <v:shape w14:anchorId="5D363C73" id="Text Box 10" o:spid="_x0000_s1033" type="#_x0000_t202" style="width:471.75pt;height:21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">
                <v:textbox>
                  <w:txbxContent>
                    <w:p w14:paraId="746914CA" w14:textId="77777777" w:rsidR="00874B2C" w:rsidRPr="00D16739" w:rsidRDefault="00874B2C" w:rsidP="00874B2C">
                      <w:pPr>
                        <w:rPr>
                          <w:b/>
                          <w:lang w:val="en-US"/>
                        </w:rPr>
                      </w:pPr>
                      <w:r w:rsidRPr="005C67DE">
                        <w:rPr>
                          <w:b/>
                          <w:lang w:val="en-US"/>
                        </w:rPr>
                        <w:t>Issue 1-3-</w:t>
                      </w:r>
                      <w:r>
                        <w:rPr>
                          <w:b/>
                          <w:lang w:val="en-US"/>
                        </w:rPr>
                        <w:t>3</w:t>
                      </w:r>
                      <w:r w:rsidRPr="005C67DE">
                        <w:rPr>
                          <w:b/>
                          <w:lang w:val="en-US"/>
                        </w:rPr>
                        <w:t xml:space="preserve">: </w:t>
                      </w:r>
                      <w:r w:rsidRPr="00371F16">
                        <w:rPr>
                          <w:b/>
                        </w:rPr>
                        <w:t>T</w:t>
                      </w:r>
                      <w:r w:rsidRPr="00371F16">
                        <w:rPr>
                          <w:b/>
                          <w:vertAlign w:val="subscript"/>
                        </w:rPr>
                        <w:t>available</w:t>
                      </w:r>
                      <w:r w:rsidRPr="00371F16">
                        <w:rPr>
                          <w:b/>
                        </w:rPr>
                        <w:t xml:space="preserve"> for PRS requirements</w:t>
                      </w:r>
                    </w:p>
                    <w:p w14:paraId="7E4F80F7" w14:textId="29CE01B0" w:rsidR="00874B2C" w:rsidRPr="00874B2C" w:rsidRDefault="00874B2C" w:rsidP="00874B2C">
                      <w:pPr>
                        <w:pStyle w:val="ListParagraph"/>
                        <w:numPr>
                          <w:ilvl w:val="0"/>
                          <w:numId w:val="11"/>
                        </w:numPr>
                        <w:spacing w:after="120"/>
                        <w:contextualSpacing w:val="0"/>
                        <w:rPr>
                          <w:color w:val="0070C0"/>
                          <w:sz w:val="20"/>
                          <w:szCs w:val="20"/>
                        </w:rPr>
                      </w:pPr>
                      <w:r w:rsidRPr="00874B2C">
                        <w:rPr>
                          <w:rFonts w:hint="eastAsia"/>
                          <w:color w:val="0070C0"/>
                          <w:sz w:val="20"/>
                          <w:szCs w:val="20"/>
                        </w:rPr>
                        <w:t>Way</w:t>
                      </w:r>
                      <w:r w:rsidR="003813AE">
                        <w:rPr>
                          <w:color w:val="0070C0"/>
                          <w:sz w:val="20"/>
                          <w:szCs w:val="20"/>
                        </w:rPr>
                        <w:t xml:space="preserve"> </w:t>
                      </w:r>
                      <w:r w:rsidRPr="00874B2C">
                        <w:rPr>
                          <w:rFonts w:hint="eastAsia"/>
                          <w:color w:val="0070C0"/>
                          <w:sz w:val="20"/>
                          <w:szCs w:val="20"/>
                        </w:rPr>
                        <w:t>forward</w:t>
                      </w:r>
                    </w:p>
                    <w:p w14:paraId="4B138009" w14:textId="77777777" w:rsidR="00874B2C" w:rsidRPr="00874B2C" w:rsidRDefault="00874B2C" w:rsidP="00874B2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Option 1: </w:t>
                      </w:r>
                    </w:p>
                    <w:p w14:paraId="4623C04C" w14:textId="77777777" w:rsidR="00874B2C" w:rsidRPr="00874B2C" w:rsidRDefault="00874B2C" w:rsidP="00874B2C">
                      <w:pPr>
                        <w:pStyle w:val="ListParagraph"/>
                        <w:numPr>
                          <w:ilvl w:val="2"/>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When eDRX &lt;= 10.24 s, TDRX in the measurement period formula is modified to follow the RAN2 definition of UE DRX cycle in Rel-17 TS 38.304.</w:t>
                      </w:r>
                    </w:p>
                    <w:p w14:paraId="6494F415" w14:textId="77777777" w:rsidR="00874B2C" w:rsidRPr="00874B2C" w:rsidRDefault="00874B2C" w:rsidP="00874B2C">
                      <w:pPr>
                        <w:pStyle w:val="ListParagraph"/>
                        <w:numPr>
                          <w:ilvl w:val="2"/>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When eDRX &gt; 10.24 s, </w:t>
                      </w:r>
                    </w:p>
                    <w:p w14:paraId="4164A69D" w14:textId="77777777" w:rsidR="00874B2C" w:rsidRPr="00874B2C" w:rsidRDefault="00874B2C" w:rsidP="00874B2C">
                      <w:pPr>
                        <w:pStyle w:val="ListParagraph"/>
                        <w:numPr>
                          <w:ilvl w:val="3"/>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T</w:t>
                      </w:r>
                      <w:r w:rsidRPr="00874B2C">
                        <w:rPr>
                          <w:sz w:val="20"/>
                          <w:szCs w:val="20"/>
                          <w:vertAlign w:val="subscript"/>
                          <w:lang w:eastAsia="ja-JP"/>
                        </w:rPr>
                        <w:t>DRX</w:t>
                      </w:r>
                      <w:r w:rsidRPr="00874B2C">
                        <w:rPr>
                          <w:sz w:val="20"/>
                          <w:szCs w:val="20"/>
                          <w:lang w:eastAsia="ja-JP"/>
                        </w:rPr>
                        <w:t xml:space="preserve"> in the measurement period formula is modified to follow the RAN2 definition of UE DRX cycle in Rel-17 TS 38.304 </w:t>
                      </w:r>
                    </w:p>
                    <w:p w14:paraId="4D58BED5" w14:textId="77777777" w:rsidR="00874B2C" w:rsidRPr="00874B2C" w:rsidRDefault="00874B2C" w:rsidP="00874B2C">
                      <w:pPr>
                        <w:pStyle w:val="ListParagraph"/>
                        <w:numPr>
                          <w:ilvl w:val="3"/>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the measurement period starts on the first eDRX cycle inside the next PTW that contains PRS resources in the assistance data. The measurement period can extend beyond the end of the PTW. </w:t>
                      </w:r>
                    </w:p>
                    <w:p w14:paraId="41D75ED1" w14:textId="047A5845" w:rsidR="002844FE" w:rsidRPr="00874B2C" w:rsidRDefault="00874B2C" w:rsidP="00874B2C">
                      <w:pPr>
                        <w:pStyle w:val="ListParagraph"/>
                        <w:numPr>
                          <w:ilvl w:val="1"/>
                          <w:numId w:val="11"/>
                        </w:numPr>
                        <w:overflowPunct w:val="0"/>
                        <w:autoSpaceDE w:val="0"/>
                        <w:autoSpaceDN w:val="0"/>
                        <w:adjustRightInd w:val="0"/>
                        <w:spacing w:after="180"/>
                        <w:contextualSpacing w:val="0"/>
                        <w:textAlignment w:val="baseline"/>
                        <w:rPr>
                          <w:sz w:val="20"/>
                          <w:szCs w:val="20"/>
                          <w:lang w:eastAsia="ja-JP"/>
                        </w:rPr>
                      </w:pPr>
                      <w:r w:rsidRPr="00874B2C">
                        <w:rPr>
                          <w:sz w:val="20"/>
                          <w:szCs w:val="20"/>
                          <w:lang w:eastAsia="ja-JP"/>
                        </w:rPr>
                        <w:t xml:space="preserve">Option 2: other </w:t>
                      </w:r>
                    </w:p>
                  </w:txbxContent>
                </v:textbox>
                <w10:anchorlock/>
              </v:shape>
            </w:pict>
          </mc:Fallback>
        </mc:AlternateContent>
      </w:r>
    </w:p>
    <w:p w14:paraId="71F22DAE" w14:textId="24CE441E" w:rsidR="009E628C" w:rsidRDefault="009E628C" w:rsidP="009E628C">
      <w:pPr>
        <w:spacing w:after="120"/>
        <w:rPr>
          <w:b/>
          <w:bCs/>
          <w:sz w:val="22"/>
          <w:szCs w:val="22"/>
        </w:rPr>
      </w:pPr>
      <w:r w:rsidRPr="001B163E">
        <w:rPr>
          <w:b/>
          <w:bCs/>
          <w:sz w:val="22"/>
          <w:szCs w:val="22"/>
        </w:rPr>
        <w:t>Proposal</w:t>
      </w:r>
      <w:r w:rsidR="008F6165">
        <w:rPr>
          <w:b/>
          <w:bCs/>
          <w:sz w:val="22"/>
          <w:szCs w:val="22"/>
        </w:rPr>
        <w:t xml:space="preserve"> </w:t>
      </w:r>
      <w:r w:rsidR="00BB32F1">
        <w:rPr>
          <w:b/>
          <w:bCs/>
          <w:sz w:val="22"/>
          <w:szCs w:val="22"/>
        </w:rPr>
        <w:t>4</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1A5956">
        <w:rPr>
          <w:b/>
          <w:bCs/>
          <w:sz w:val="22"/>
          <w:szCs w:val="22"/>
        </w:rPr>
        <w:t>DL</w:t>
      </w:r>
      <w:r w:rsidRPr="00633D8C">
        <w:rPr>
          <w:b/>
          <w:bCs/>
          <w:sz w:val="22"/>
          <w:szCs w:val="22"/>
        </w:rPr>
        <w:t xml:space="preserve">E </w:t>
      </w:r>
      <w:r>
        <w:rPr>
          <w:b/>
          <w:bCs/>
          <w:sz w:val="22"/>
          <w:szCs w:val="22"/>
        </w:rPr>
        <w:t>with</w:t>
      </w:r>
      <w:r w:rsidR="00B10F03">
        <w:rPr>
          <w:b/>
          <w:bCs/>
          <w:sz w:val="22"/>
          <w:szCs w:val="22"/>
        </w:rPr>
        <w:t xml:space="preserve"> CN</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72CF5F00" w14:textId="77777777" w:rsidR="009E628C" w:rsidRPr="001B163E" w:rsidRDefault="009E628C">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00F7AAC2" w14:textId="05C6AE35" w:rsidR="00BB03ED" w:rsidRPr="00465DCE" w:rsidRDefault="00D802E1">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9E628C" w:rsidRPr="001B163E">
        <w:rPr>
          <w:b/>
          <w:bCs/>
          <w:sz w:val="22"/>
          <w:szCs w:val="22"/>
        </w:rPr>
        <w:t xml:space="preserve"> in the measurement period formula is modified to follow the RAN2 definition of UE DRX cycle in Rel-17 TS 38.304.</w:t>
      </w:r>
    </w:p>
    <w:p w14:paraId="0D69331B" w14:textId="377BB2A7" w:rsidR="00465DCE" w:rsidRDefault="00465DCE">
      <w:pPr>
        <w:spacing w:after="0"/>
        <w:rPr>
          <w:b/>
          <w:bCs/>
          <w:sz w:val="22"/>
          <w:szCs w:val="22"/>
        </w:rPr>
      </w:pPr>
    </w:p>
    <w:p w14:paraId="372F6E1F" w14:textId="6CB64B74" w:rsidR="00687243" w:rsidRDefault="00687243" w:rsidP="00687243">
      <w:pPr>
        <w:spacing w:after="120"/>
        <w:rPr>
          <w:b/>
          <w:bCs/>
          <w:sz w:val="22"/>
          <w:szCs w:val="22"/>
        </w:rPr>
      </w:pPr>
      <w:r w:rsidRPr="00BC5C74">
        <w:rPr>
          <w:b/>
          <w:bCs/>
          <w:sz w:val="22"/>
          <w:szCs w:val="22"/>
        </w:rPr>
        <w:t>Proposal</w:t>
      </w:r>
      <w:r w:rsidR="0091096A">
        <w:rPr>
          <w:b/>
          <w:bCs/>
          <w:sz w:val="22"/>
          <w:szCs w:val="22"/>
        </w:rPr>
        <w:t xml:space="preserve"> </w:t>
      </w:r>
      <w:r w:rsidR="00BB32F1">
        <w:rPr>
          <w:b/>
          <w:bCs/>
          <w:sz w:val="22"/>
          <w:szCs w:val="22"/>
        </w:rPr>
        <w:t>5</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sidR="00517B9C">
        <w:rPr>
          <w:b/>
          <w:bCs/>
          <w:sz w:val="22"/>
          <w:szCs w:val="22"/>
        </w:rPr>
        <w:t>DL</w:t>
      </w:r>
      <w:r w:rsidRPr="00633D8C">
        <w:rPr>
          <w:b/>
          <w:bCs/>
          <w:sz w:val="22"/>
          <w:szCs w:val="22"/>
        </w:rPr>
        <w:t xml:space="preserve">E </w:t>
      </w:r>
      <w:r w:rsidR="00671A87">
        <w:rPr>
          <w:b/>
          <w:bCs/>
          <w:sz w:val="22"/>
          <w:szCs w:val="22"/>
        </w:rPr>
        <w:t>with</w:t>
      </w:r>
      <w:r w:rsidR="00EC50E9">
        <w:rPr>
          <w:b/>
          <w:bCs/>
          <w:sz w:val="22"/>
          <w:szCs w:val="22"/>
        </w:rPr>
        <w:t xml:space="preserve"> CN</w:t>
      </w:r>
      <w:r w:rsidR="00671A87">
        <w:rPr>
          <w:b/>
          <w:bCs/>
          <w:sz w:val="22"/>
          <w:szCs w:val="22"/>
        </w:rPr>
        <w:t xml:space="preserve"> </w:t>
      </w:r>
      <w:proofErr w:type="spellStart"/>
      <w:r w:rsidRPr="0077332D">
        <w:rPr>
          <w:b/>
          <w:bCs/>
          <w:sz w:val="22"/>
          <w:szCs w:val="22"/>
        </w:rPr>
        <w:t>eDRX</w:t>
      </w:r>
      <w:proofErr w:type="spellEnd"/>
      <w:r w:rsidRPr="0077332D">
        <w:rPr>
          <w:b/>
          <w:bCs/>
          <w:sz w:val="22"/>
          <w:szCs w:val="22"/>
        </w:rPr>
        <w:t xml:space="preserve"> &gt; 10.24 s,</w:t>
      </w:r>
    </w:p>
    <w:p w14:paraId="31A0697D" w14:textId="77777777" w:rsidR="00687243" w:rsidRDefault="00687243">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71FBAC29" w14:textId="31AB9EBE" w:rsidR="00687243" w:rsidRPr="002A58F4" w:rsidRDefault="00687243">
      <w:pPr>
        <w:pStyle w:val="ListParagraph"/>
        <w:numPr>
          <w:ilvl w:val="0"/>
          <w:numId w:val="12"/>
        </w:numPr>
        <w:spacing w:after="120"/>
        <w:rPr>
          <w:b/>
          <w:bCs/>
          <w:sz w:val="22"/>
          <w:szCs w:val="22"/>
        </w:rPr>
      </w:pPr>
      <w:r>
        <w:rPr>
          <w:b/>
          <w:bCs/>
          <w:sz w:val="22"/>
          <w:szCs w:val="22"/>
        </w:rPr>
        <w:t xml:space="preserve">The measurement period starts </w:t>
      </w:r>
      <w:r w:rsidR="00703381">
        <w:rPr>
          <w:b/>
          <w:bCs/>
          <w:sz w:val="22"/>
          <w:szCs w:val="22"/>
        </w:rPr>
        <w:t>o</w:t>
      </w:r>
      <w:r w:rsidR="008C7455">
        <w:rPr>
          <w:b/>
          <w:bCs/>
          <w:sz w:val="22"/>
          <w:szCs w:val="22"/>
        </w:rPr>
        <w:t>n</w:t>
      </w:r>
      <w:r>
        <w:rPr>
          <w:b/>
          <w:bCs/>
          <w:sz w:val="22"/>
          <w:szCs w:val="22"/>
        </w:rPr>
        <w:t xml:space="preserve"> the first </w:t>
      </w:r>
      <w:proofErr w:type="spellStart"/>
      <w:r>
        <w:rPr>
          <w:b/>
          <w:bCs/>
          <w:sz w:val="22"/>
          <w:szCs w:val="22"/>
        </w:rPr>
        <w:t>eDRX</w:t>
      </w:r>
      <w:proofErr w:type="spellEnd"/>
      <w:r>
        <w:rPr>
          <w:b/>
          <w:bCs/>
          <w:sz w:val="22"/>
          <w:szCs w:val="22"/>
        </w:rPr>
        <w:t xml:space="preserve"> cycle inside the next PTW that contains PRS resources in the assistance data. The measurement period can extend beyond the end of the PTW.</w:t>
      </w:r>
    </w:p>
    <w:p w14:paraId="20D8C5F8" w14:textId="1B3D094B" w:rsidR="00687243" w:rsidRPr="00EB6126" w:rsidRDefault="00D802E1">
      <w:pPr>
        <w:pStyle w:val="ListParagraph"/>
        <w:numPr>
          <w:ilvl w:val="0"/>
          <w:numId w:val="12"/>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00687243" w:rsidRPr="001B163E">
        <w:rPr>
          <w:b/>
          <w:bCs/>
          <w:sz w:val="22"/>
          <w:szCs w:val="22"/>
        </w:rPr>
        <w:t xml:space="preserve"> in the measurement period formula is</w:t>
      </w:r>
      <w:r w:rsidR="00857400">
        <w:rPr>
          <w:b/>
          <w:bCs/>
          <w:sz w:val="22"/>
          <w:szCs w:val="22"/>
        </w:rPr>
        <w:t xml:space="preserve"> modified to follow the</w:t>
      </w:r>
      <w:r w:rsidR="00687243" w:rsidRPr="001B163E">
        <w:rPr>
          <w:b/>
          <w:bCs/>
          <w:sz w:val="22"/>
          <w:szCs w:val="22"/>
        </w:rPr>
        <w:t xml:space="preserve"> </w:t>
      </w:r>
      <w:r w:rsidR="00857400" w:rsidRPr="001B163E">
        <w:rPr>
          <w:b/>
          <w:bCs/>
          <w:sz w:val="22"/>
          <w:szCs w:val="22"/>
        </w:rPr>
        <w:t>RAN2 definition of UE DRX cycle in Rel-17 TS 38.304.</w:t>
      </w:r>
    </w:p>
    <w:p w14:paraId="5514EEF1" w14:textId="77777777" w:rsidR="0041732B" w:rsidRDefault="0041732B">
      <w:pPr>
        <w:spacing w:after="0"/>
        <w:rPr>
          <w:rFonts w:ascii="Arial" w:hAnsi="Arial"/>
          <w:sz w:val="36"/>
          <w:lang w:val="en-US"/>
        </w:rPr>
      </w:pPr>
      <w:r>
        <w:rPr>
          <w:lang w:val="en-US"/>
        </w:rPr>
        <w:br w:type="page"/>
      </w:r>
    </w:p>
    <w:p w14:paraId="7B4151F6" w14:textId="5D7A0094" w:rsidR="00546D29" w:rsidRDefault="00546D29">
      <w:pPr>
        <w:pStyle w:val="Heading2"/>
      </w:pPr>
      <w:r>
        <w:lastRenderedPageBreak/>
        <w:t xml:space="preserve"> SRS</w:t>
      </w:r>
      <w:r w:rsidR="00E768FC">
        <w:t xml:space="preserve"> validity area</w:t>
      </w:r>
      <w:r w:rsidR="00F172F8">
        <w:t xml:space="preserve"> in RRC_INACTIVE</w:t>
      </w:r>
    </w:p>
    <w:p w14:paraId="06DB837E" w14:textId="32099B6C" w:rsidR="009C53A8" w:rsidRDefault="002C4530" w:rsidP="009D38D8">
      <w:pPr>
        <w:rPr>
          <w:sz w:val="22"/>
          <w:szCs w:val="22"/>
        </w:rPr>
      </w:pPr>
      <w:r>
        <w:rPr>
          <w:sz w:val="22"/>
          <w:szCs w:val="22"/>
        </w:rPr>
        <w:t xml:space="preserve">The </w:t>
      </w:r>
      <w:r w:rsidR="009D38D8">
        <w:rPr>
          <w:sz w:val="22"/>
          <w:szCs w:val="22"/>
        </w:rPr>
        <w:t xml:space="preserve">specification work on </w:t>
      </w:r>
      <w:r w:rsidR="009C53A8" w:rsidRPr="00F73418">
        <w:rPr>
          <w:sz w:val="22"/>
          <w:szCs w:val="22"/>
        </w:rPr>
        <w:t>LPHAP</w:t>
      </w:r>
      <w:r w:rsidR="009D38D8">
        <w:rPr>
          <w:sz w:val="22"/>
          <w:szCs w:val="22"/>
        </w:rPr>
        <w:t xml:space="preserve"> in </w:t>
      </w:r>
      <w:r w:rsidR="009C53A8" w:rsidRPr="00F73418">
        <w:rPr>
          <w:sz w:val="22"/>
          <w:szCs w:val="22"/>
        </w:rPr>
        <w:t xml:space="preserve">Rel-18 </w:t>
      </w:r>
      <w:r w:rsidR="009D38D8">
        <w:rPr>
          <w:sz w:val="22"/>
          <w:szCs w:val="22"/>
        </w:rPr>
        <w:t>includes “e</w:t>
      </w:r>
      <w:r w:rsidR="009C53A8">
        <w:rPr>
          <w:sz w:val="22"/>
          <w:szCs w:val="22"/>
        </w:rPr>
        <w:t>nhancement of SRS configuration (SRS validity area) to improve the power consumption of UL and UL+DL positioning in RRC_INACTIVE.</w:t>
      </w:r>
      <w:r w:rsidR="009D38D8">
        <w:rPr>
          <w:sz w:val="22"/>
          <w:szCs w:val="22"/>
        </w:rPr>
        <w:t>”</w:t>
      </w:r>
    </w:p>
    <w:p w14:paraId="2D85F382" w14:textId="50B4CD39" w:rsidR="009C53A8" w:rsidRPr="00ED5F37" w:rsidRDefault="00ED5F37" w:rsidP="009C53A8">
      <w:pPr>
        <w:rPr>
          <w:sz w:val="22"/>
          <w:szCs w:val="22"/>
        </w:rPr>
      </w:pPr>
      <w:r w:rsidRPr="00ED5F37">
        <w:rPr>
          <w:sz w:val="22"/>
          <w:szCs w:val="22"/>
        </w:rPr>
        <w:t xml:space="preserve">RAN1 reached the following agreement </w:t>
      </w:r>
      <w:r>
        <w:rPr>
          <w:sz w:val="22"/>
          <w:szCs w:val="22"/>
        </w:rPr>
        <w:t>concerning the determination of UL timing</w:t>
      </w:r>
      <w:r w:rsidR="00F17EE1">
        <w:rPr>
          <w:sz w:val="22"/>
          <w:szCs w:val="22"/>
        </w:rPr>
        <w:t xml:space="preserve"> when transmitting </w:t>
      </w:r>
      <w:r w:rsidR="00D20755">
        <w:rPr>
          <w:sz w:val="22"/>
          <w:szCs w:val="22"/>
        </w:rPr>
        <w:t xml:space="preserve">this enhanced </w:t>
      </w:r>
      <w:r w:rsidR="00F17EE1">
        <w:rPr>
          <w:sz w:val="22"/>
          <w:szCs w:val="22"/>
        </w:rPr>
        <w:t>SRS</w:t>
      </w:r>
      <w:r w:rsidR="00D20755">
        <w:rPr>
          <w:sz w:val="22"/>
          <w:szCs w:val="22"/>
        </w:rPr>
        <w:t xml:space="preserve"> for</w:t>
      </w:r>
      <w:r w:rsidR="00F17EE1">
        <w:rPr>
          <w:sz w:val="22"/>
          <w:szCs w:val="22"/>
        </w:rPr>
        <w:t xml:space="preserve"> positioning</w:t>
      </w:r>
      <w:r w:rsidR="00D20755">
        <w:rPr>
          <w:sz w:val="22"/>
          <w:szCs w:val="22"/>
        </w:rPr>
        <w:t xml:space="preserve"> within the validity area</w:t>
      </w:r>
      <w:r w:rsidR="00CB648F">
        <w:rPr>
          <w:sz w:val="22"/>
          <w:szCs w:val="22"/>
        </w:rPr>
        <w:t xml:space="preserve"> [2]</w:t>
      </w:r>
      <w:r w:rsidR="00D20755">
        <w:rPr>
          <w:sz w:val="22"/>
          <w:szCs w:val="22"/>
        </w:rPr>
        <w:t xml:space="preserve">. </w:t>
      </w:r>
      <w:r w:rsidR="00CB648F">
        <w:rPr>
          <w:sz w:val="22"/>
          <w:szCs w:val="22"/>
        </w:rPr>
        <w:t>An LS was sent to RAN4 req</w:t>
      </w:r>
      <w:r w:rsidR="00BE5769">
        <w:rPr>
          <w:sz w:val="22"/>
          <w:szCs w:val="22"/>
        </w:rPr>
        <w:t>uesting</w:t>
      </w:r>
      <w:r w:rsidR="00F17EE1">
        <w:rPr>
          <w:sz w:val="22"/>
          <w:szCs w:val="22"/>
        </w:rPr>
        <w:t xml:space="preserve"> </w:t>
      </w:r>
      <w:r w:rsidR="00857F11">
        <w:rPr>
          <w:sz w:val="22"/>
          <w:szCs w:val="22"/>
        </w:rPr>
        <w:t xml:space="preserve">feedback about the feasibility </w:t>
      </w:r>
      <w:r w:rsidR="004A5605">
        <w:rPr>
          <w:sz w:val="22"/>
          <w:szCs w:val="22"/>
        </w:rPr>
        <w:t xml:space="preserve">and associated conditions to enable UE autonomous TA adjustment when </w:t>
      </w:r>
      <w:r w:rsidR="00D627A6">
        <w:rPr>
          <w:sz w:val="22"/>
          <w:szCs w:val="22"/>
        </w:rPr>
        <w:t>cell reselection occurs withing the validity area.</w:t>
      </w:r>
      <w:r w:rsidR="004A5605">
        <w:rPr>
          <w:sz w:val="22"/>
          <w:szCs w:val="22"/>
        </w:rPr>
        <w:t xml:space="preserve"> </w:t>
      </w:r>
    </w:p>
    <w:p w14:paraId="0ACD569D" w14:textId="503F9469" w:rsidR="00B81AFA" w:rsidRDefault="008342B7" w:rsidP="00B81AFA">
      <w:r>
        <w:rPr>
          <w:noProof/>
        </w:rPr>
        <mc:AlternateContent>
          <mc:Choice Requires="wps">
            <w:drawing>
              <wp:inline distT="0" distB="0" distL="0" distR="0" wp14:anchorId="322D54BD" wp14:editId="1D97514B">
                <wp:extent cx="6086475" cy="2143125"/>
                <wp:effectExtent l="0" t="0" r="28575" b="2857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6475" cy="2143125"/>
                        </a:xfrm>
                        <a:prstGeom prst="rect">
                          <a:avLst/>
                        </a:prstGeom>
                        <a:solidFill>
                          <a:srgbClr val="FFFFFF"/>
                        </a:solidFill>
                        <a:ln w="9525">
                          <a:solidFill>
                            <a:srgbClr val="000000"/>
                          </a:solidFill>
                          <a:miter lim="800000"/>
                          <a:headEnd/>
                          <a:tailEnd/>
                        </a:ln>
                      </wps:spPr>
                      <wps:txbx>
                        <w:txbxContent>
                          <w:p w14:paraId="6161B9E3" w14:textId="77777777" w:rsidR="008342B7" w:rsidRPr="008B612A" w:rsidRDefault="008342B7" w:rsidP="008342B7">
                            <w:pPr>
                              <w:rPr>
                                <w:rFonts w:eastAsia="DengXian"/>
                                <w:b/>
                                <w:bCs/>
                                <w:lang w:val="en-US" w:eastAsia="zh-CN"/>
                              </w:rPr>
                            </w:pPr>
                            <w:r w:rsidRPr="008B612A">
                              <w:rPr>
                                <w:rFonts w:eastAsia="DengXian" w:hint="eastAsia"/>
                                <w:b/>
                                <w:bCs/>
                                <w:highlight w:val="green"/>
                                <w:lang w:val="en-US" w:eastAsia="zh-CN"/>
                              </w:rPr>
                              <w:t>A</w:t>
                            </w:r>
                            <w:r w:rsidRPr="008B612A">
                              <w:rPr>
                                <w:rFonts w:eastAsia="DengXian"/>
                                <w:b/>
                                <w:bCs/>
                                <w:highlight w:val="green"/>
                                <w:lang w:val="en-US" w:eastAsia="zh-CN"/>
                              </w:rPr>
                              <w:t>greement</w:t>
                            </w:r>
                          </w:p>
                          <w:p w14:paraId="7D251D0B" w14:textId="77777777" w:rsidR="008342B7" w:rsidRPr="00BC0104" w:rsidRDefault="008342B7" w:rsidP="008342B7">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13D81833" w14:textId="77777777" w:rsidR="008342B7" w:rsidRPr="00BC0104" w:rsidRDefault="008342B7">
                            <w:pPr>
                              <w:numPr>
                                <w:ilvl w:val="0"/>
                                <w:numId w:val="15"/>
                              </w:numPr>
                              <w:spacing w:after="0"/>
                              <w:rPr>
                                <w:lang w:eastAsia="zh-CN"/>
                              </w:rPr>
                            </w:pPr>
                            <w:r w:rsidRPr="00BC0104">
                              <w:rPr>
                                <w:rFonts w:hint="eastAsia"/>
                                <w:lang w:eastAsia="zh-CN"/>
                              </w:rPr>
                              <w:t>B</w:t>
                            </w:r>
                            <w:r w:rsidRPr="00BC0104">
                              <w:rPr>
                                <w:lang w:eastAsia="zh-CN"/>
                              </w:rPr>
                              <w:t>y default, UE maintains the TA from the last serving cell.</w:t>
                            </w:r>
                          </w:p>
                          <w:p w14:paraId="642510E6" w14:textId="77777777" w:rsidR="008342B7" w:rsidRPr="00500D07" w:rsidRDefault="008342B7">
                            <w:pPr>
                              <w:numPr>
                                <w:ilvl w:val="1"/>
                                <w:numId w:val="15"/>
                              </w:numPr>
                              <w:spacing w:after="0"/>
                              <w:rPr>
                                <w:lang w:eastAsia="zh-CN"/>
                              </w:rPr>
                            </w:pPr>
                            <w:r w:rsidRPr="00500D07">
                              <w:rPr>
                                <w:lang w:eastAsia="zh-CN"/>
                              </w:rPr>
                              <w:t>UE can adjust its UL timing according to the change in DL reference timing.</w:t>
                            </w:r>
                          </w:p>
                          <w:p w14:paraId="7D06467B" w14:textId="77777777" w:rsidR="008342B7" w:rsidRPr="00500D07" w:rsidRDefault="008342B7">
                            <w:pPr>
                              <w:numPr>
                                <w:ilvl w:val="0"/>
                                <w:numId w:val="15"/>
                              </w:numPr>
                              <w:spacing w:after="0"/>
                              <w:rPr>
                                <w:lang w:eastAsia="zh-CN"/>
                              </w:rPr>
                            </w:pPr>
                            <w:r w:rsidRPr="00500D07">
                              <w:rPr>
                                <w:lang w:eastAsia="zh-CN"/>
                              </w:rPr>
                              <w:t>If configured by the network, subject to UE capability, UE autonomously adjusts the TA, when cell-reselection happens.</w:t>
                            </w:r>
                          </w:p>
                          <w:p w14:paraId="74CAD158" w14:textId="77777777" w:rsidR="008342B7" w:rsidRPr="003F3AF8" w:rsidRDefault="008342B7">
                            <w:pPr>
                              <w:numPr>
                                <w:ilvl w:val="1"/>
                                <w:numId w:val="15"/>
                              </w:numPr>
                              <w:spacing w:after="0"/>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14:paraId="23CE1621" w14:textId="77777777" w:rsidR="008342B7" w:rsidRPr="00BE246E" w:rsidRDefault="008342B7">
                            <w:pPr>
                              <w:numPr>
                                <w:ilvl w:val="0"/>
                                <w:numId w:val="15"/>
                              </w:numPr>
                              <w:spacing w:after="0"/>
                              <w:rPr>
                                <w:rFonts w:cs="Arial"/>
                                <w:lang w:val="en-US"/>
                              </w:rPr>
                            </w:pPr>
                            <w:r w:rsidRPr="003F3AF8">
                              <w:rPr>
                                <w:rFonts w:hint="eastAsia"/>
                                <w:lang w:eastAsia="zh-CN"/>
                              </w:rPr>
                              <w:t>T</w:t>
                            </w:r>
                            <w:r w:rsidRPr="003F3AF8">
                              <w:rPr>
                                <w:lang w:eastAsia="zh-CN"/>
                              </w:rPr>
                              <w:t>he DL reference timing follows the DL timing of current camping cell.</w:t>
                            </w:r>
                          </w:p>
                          <w:p w14:paraId="60524C22" w14:textId="481DF2A5" w:rsidR="008342B7" w:rsidRDefault="008342B7"/>
                        </w:txbxContent>
                      </wps:txbx>
                      <wps:bodyPr rot="0" vert="horz" wrap="square" lIns="91440" tIns="45720" rIns="91440" bIns="45720" anchor="t" anchorCtr="0">
                        <a:noAutofit/>
                      </wps:bodyPr>
                    </wps:wsp>
                  </a:graphicData>
                </a:graphic>
              </wp:inline>
            </w:drawing>
          </mc:Choice>
          <mc:Fallback>
            <w:pict>
              <v:shape w14:anchorId="322D54BD" id="_x0000_s1034" type="#_x0000_t202" style="width:479.25pt;height:16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">
                <v:textbox>
                  <w:txbxContent>
                    <w:p w14:paraId="6161B9E3" w14:textId="77777777" w:rsidR="008342B7" w:rsidRPr="008B612A" w:rsidRDefault="008342B7" w:rsidP="008342B7">
                      <w:pPr>
                        <w:rPr>
                          <w:rFonts w:eastAsia="DengXian"/>
                          <w:b/>
                          <w:bCs/>
                          <w:lang w:val="en-US" w:eastAsia="zh-CN"/>
                        </w:rPr>
                      </w:pPr>
                      <w:r w:rsidRPr="008B612A">
                        <w:rPr>
                          <w:rFonts w:eastAsia="DengXian" w:hint="eastAsia"/>
                          <w:b/>
                          <w:bCs/>
                          <w:highlight w:val="green"/>
                          <w:lang w:val="en-US" w:eastAsia="zh-CN"/>
                        </w:rPr>
                        <w:t>A</w:t>
                      </w:r>
                      <w:r w:rsidRPr="008B612A">
                        <w:rPr>
                          <w:rFonts w:eastAsia="DengXian"/>
                          <w:b/>
                          <w:bCs/>
                          <w:highlight w:val="green"/>
                          <w:lang w:val="en-US" w:eastAsia="zh-CN"/>
                        </w:rPr>
                        <w:t>greement</w:t>
                      </w:r>
                    </w:p>
                    <w:p w14:paraId="7D251D0B" w14:textId="77777777" w:rsidR="008342B7" w:rsidRPr="00BC0104" w:rsidRDefault="008342B7" w:rsidP="008342B7">
                      <w:pPr>
                        <w:rPr>
                          <w:lang w:val="en-US" w:eastAsia="zh-CN"/>
                        </w:rPr>
                      </w:pPr>
                      <w:r w:rsidRPr="00BC0104">
                        <w:rPr>
                          <w:rFonts w:eastAsia="Batang"/>
                          <w:szCs w:val="24"/>
                          <w:lang w:val="en-US" w:eastAsia="zh-CN"/>
                        </w:rPr>
                        <w:t>For the determination of UL timing to transmit SRS for positioning by UEs in RRC_INACTIVE state within the SRS positioning validity area</w:t>
                      </w:r>
                      <w:r w:rsidRPr="00BC0104">
                        <w:rPr>
                          <w:szCs w:val="24"/>
                          <w:lang w:val="en-US" w:eastAsia="zh-CN"/>
                        </w:rPr>
                        <w:t>, support the following to determine a valid TA</w:t>
                      </w:r>
                      <w:r w:rsidRPr="00BC0104">
                        <w:rPr>
                          <w:lang w:val="en-US" w:eastAsia="zh-CN"/>
                        </w:rPr>
                        <w:t>:</w:t>
                      </w:r>
                    </w:p>
                    <w:p w14:paraId="13D81833" w14:textId="77777777" w:rsidR="008342B7" w:rsidRPr="00BC0104" w:rsidRDefault="008342B7">
                      <w:pPr>
                        <w:numPr>
                          <w:ilvl w:val="0"/>
                          <w:numId w:val="15"/>
                        </w:numPr>
                        <w:spacing w:after="0"/>
                        <w:rPr>
                          <w:lang w:eastAsia="zh-CN"/>
                        </w:rPr>
                      </w:pPr>
                      <w:r w:rsidRPr="00BC0104">
                        <w:rPr>
                          <w:rFonts w:hint="eastAsia"/>
                          <w:lang w:eastAsia="zh-CN"/>
                        </w:rPr>
                        <w:t>B</w:t>
                      </w:r>
                      <w:r w:rsidRPr="00BC0104">
                        <w:rPr>
                          <w:lang w:eastAsia="zh-CN"/>
                        </w:rPr>
                        <w:t>y default, UE maintains the TA from the last serving cell.</w:t>
                      </w:r>
                    </w:p>
                    <w:p w14:paraId="642510E6" w14:textId="77777777" w:rsidR="008342B7" w:rsidRPr="00500D07" w:rsidRDefault="008342B7">
                      <w:pPr>
                        <w:numPr>
                          <w:ilvl w:val="1"/>
                          <w:numId w:val="15"/>
                        </w:numPr>
                        <w:spacing w:after="0"/>
                        <w:rPr>
                          <w:lang w:eastAsia="zh-CN"/>
                        </w:rPr>
                      </w:pPr>
                      <w:r w:rsidRPr="00500D07">
                        <w:rPr>
                          <w:lang w:eastAsia="zh-CN"/>
                        </w:rPr>
                        <w:t>UE can adjust its UL timing according to the change in DL reference timing.</w:t>
                      </w:r>
                    </w:p>
                    <w:p w14:paraId="7D06467B" w14:textId="77777777" w:rsidR="008342B7" w:rsidRPr="00500D07" w:rsidRDefault="008342B7">
                      <w:pPr>
                        <w:numPr>
                          <w:ilvl w:val="0"/>
                          <w:numId w:val="15"/>
                        </w:numPr>
                        <w:spacing w:after="0"/>
                        <w:rPr>
                          <w:lang w:eastAsia="zh-CN"/>
                        </w:rPr>
                      </w:pPr>
                      <w:r w:rsidRPr="00500D07">
                        <w:rPr>
                          <w:lang w:eastAsia="zh-CN"/>
                        </w:rPr>
                        <w:t>If configured by the network, subject to UE capability, UE autonomously adjusts the TA, when cell-reselection happens.</w:t>
                      </w:r>
                    </w:p>
                    <w:p w14:paraId="74CAD158" w14:textId="77777777" w:rsidR="008342B7" w:rsidRPr="003F3AF8" w:rsidRDefault="008342B7">
                      <w:pPr>
                        <w:numPr>
                          <w:ilvl w:val="1"/>
                          <w:numId w:val="15"/>
                        </w:numPr>
                        <w:spacing w:after="0"/>
                        <w:rPr>
                          <w:lang w:eastAsia="zh-CN"/>
                        </w:rPr>
                      </w:pPr>
                      <w:r w:rsidRPr="00500D07">
                        <w:rPr>
                          <w:lang w:eastAsia="zh-CN"/>
                        </w:rPr>
                        <w:t xml:space="preserve">Send LS to RAN4 asking </w:t>
                      </w:r>
                      <w:r>
                        <w:rPr>
                          <w:lang w:eastAsia="zh-CN"/>
                        </w:rPr>
                        <w:t xml:space="preserve">the feasibility and necessary conditions (e.g., </w:t>
                      </w:r>
                      <w:r w:rsidRPr="00500D07">
                        <w:rPr>
                          <w:lang w:eastAsia="zh-CN"/>
                        </w:rPr>
                        <w:t xml:space="preserve">whether the above behaviour applies when the DL reference timing difference between the last camping cell and current camping cell exceeds a threshold and how UE adjusts it, </w:t>
                      </w:r>
                      <w:r w:rsidRPr="003F3AF8">
                        <w:rPr>
                          <w:lang w:eastAsia="zh-CN"/>
                        </w:rPr>
                        <w:t>or additional RRM procedure to obtain the timing difference needs to be defined</w:t>
                      </w:r>
                      <w:r w:rsidRPr="00500D07">
                        <w:rPr>
                          <w:lang w:eastAsia="zh-CN"/>
                        </w:rPr>
                        <w:t>.</w:t>
                      </w:r>
                      <w:r>
                        <w:rPr>
                          <w:lang w:eastAsia="zh-CN"/>
                        </w:rPr>
                        <w:t>)</w:t>
                      </w:r>
                    </w:p>
                    <w:p w14:paraId="23CE1621" w14:textId="77777777" w:rsidR="008342B7" w:rsidRPr="00BE246E" w:rsidRDefault="008342B7">
                      <w:pPr>
                        <w:numPr>
                          <w:ilvl w:val="0"/>
                          <w:numId w:val="15"/>
                        </w:numPr>
                        <w:spacing w:after="0"/>
                        <w:rPr>
                          <w:rFonts w:cs="Arial"/>
                          <w:lang w:val="en-US"/>
                        </w:rPr>
                      </w:pPr>
                      <w:r w:rsidRPr="003F3AF8">
                        <w:rPr>
                          <w:rFonts w:hint="eastAsia"/>
                          <w:lang w:eastAsia="zh-CN"/>
                        </w:rPr>
                        <w:t>T</w:t>
                      </w:r>
                      <w:r w:rsidRPr="003F3AF8">
                        <w:rPr>
                          <w:lang w:eastAsia="zh-CN"/>
                        </w:rPr>
                        <w:t>he DL reference timing follows the DL timing of current camping cell.</w:t>
                      </w:r>
                    </w:p>
                    <w:p w14:paraId="60524C22" w14:textId="481DF2A5" w:rsidR="008342B7" w:rsidRDefault="008342B7"/>
                  </w:txbxContent>
                </v:textbox>
                <w10:anchorlock/>
              </v:shape>
            </w:pict>
          </mc:Fallback>
        </mc:AlternateContent>
      </w:r>
    </w:p>
    <w:p w14:paraId="7E8707F3" w14:textId="26ACE5A6" w:rsidR="00BE5769" w:rsidRDefault="00BE5769" w:rsidP="00B50F5E">
      <w:pPr>
        <w:spacing w:before="120"/>
        <w:rPr>
          <w:b/>
          <w:bCs/>
        </w:rPr>
      </w:pPr>
      <w:r>
        <w:rPr>
          <w:noProof/>
        </w:rPr>
        <mc:AlternateContent>
          <mc:Choice Requires="wps">
            <w:drawing>
              <wp:inline distT="0" distB="0" distL="0" distR="0" wp14:anchorId="51F2CE5F" wp14:editId="3FF4DB33">
                <wp:extent cx="6078220" cy="819150"/>
                <wp:effectExtent l="0" t="0" r="17780" b="1905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819150"/>
                        </a:xfrm>
                        <a:prstGeom prst="rect">
                          <a:avLst/>
                        </a:prstGeom>
                        <a:solidFill>
                          <a:srgbClr val="FFFFFF"/>
                        </a:solidFill>
                        <a:ln w="9525">
                          <a:solidFill>
                            <a:srgbClr val="000000"/>
                          </a:solidFill>
                          <a:miter lim="800000"/>
                          <a:headEnd/>
                          <a:tailEnd/>
                        </a:ln>
                      </wps:spPr>
                      <wps:txbx>
                        <w:txbxContent>
                          <w:p w14:paraId="4526F2D2" w14:textId="439633B9" w:rsidR="00BE5769" w:rsidRDefault="00BE5769" w:rsidP="00BE5769">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RAN4 on the feasibility and necessary conditions on</w:t>
                            </w:r>
                            <w:r>
                              <w:rPr>
                                <w:lang w:eastAsia="zh-CN"/>
                              </w:rPr>
                              <w:t xml:space="preserve"> </w:t>
                            </w:r>
                            <w:r w:rsidRPr="00500D07">
                              <w:rPr>
                                <w:lang w:eastAsia="zh-CN"/>
                              </w:rPr>
                              <w:t xml:space="preserve">the </w:t>
                            </w:r>
                            <w:r>
                              <w:rPr>
                                <w:lang w:eastAsia="zh-CN"/>
                              </w:rPr>
                              <w:t>UE autonomous TA adjustment</w:t>
                            </w:r>
                            <w:r w:rsidRPr="00500D07">
                              <w:rPr>
                                <w:lang w:eastAsia="zh-CN"/>
                              </w:rPr>
                              <w:t xml:space="preserve"> </w:t>
                            </w:r>
                            <w:r>
                              <w:rPr>
                                <w:lang w:eastAsia="zh-CN"/>
                              </w:rPr>
                              <w:t xml:space="preserve">when cell-reselection happens, e.g., </w:t>
                            </w:r>
                            <w:r w:rsidRPr="00500D07">
                              <w:rPr>
                                <w:lang w:eastAsia="zh-CN"/>
                              </w:rPr>
                              <w:t xml:space="preserve">whether the </w:t>
                            </w:r>
                            <w:r>
                              <w:rPr>
                                <w:lang w:eastAsia="zh-CN"/>
                              </w:rPr>
                              <w:t>autonomous TA adjustment</w:t>
                            </w:r>
                            <w:r w:rsidRPr="00500D07">
                              <w:rPr>
                                <w:lang w:eastAsia="zh-CN"/>
                              </w:rPr>
                              <w:t xml:space="preserve"> applies when the DL reference timing difference between the last camping cell and current camping cell exceeds a threshold and how UE adjusts it, </w:t>
                            </w:r>
                            <w:r w:rsidRPr="003F3AF8">
                              <w:rPr>
                                <w:lang w:eastAsia="zh-CN"/>
                              </w:rPr>
                              <w:t>or</w:t>
                            </w:r>
                            <w:r>
                              <w:rPr>
                                <w:lang w:eastAsia="zh-CN"/>
                              </w:rPr>
                              <w:t xml:space="preserve"> </w:t>
                            </w:r>
                            <w:r w:rsidRPr="003F3AF8">
                              <w:rPr>
                                <w:lang w:eastAsia="zh-CN"/>
                              </w:rPr>
                              <w:t>additional RRM procedure to obtain the timing difference needs to be defined</w:t>
                            </w:r>
                            <w:r>
                              <w:rPr>
                                <w:lang w:eastAsia="zh-CN"/>
                              </w:rPr>
                              <w:t>.</w:t>
                            </w:r>
                          </w:p>
                        </w:txbxContent>
                      </wps:txbx>
                      <wps:bodyPr rot="0" vert="horz" wrap="square" lIns="91440" tIns="45720" rIns="91440" bIns="45720" anchor="t" anchorCtr="0">
                        <a:noAutofit/>
                      </wps:bodyPr>
                    </wps:wsp>
                  </a:graphicData>
                </a:graphic>
              </wp:inline>
            </w:drawing>
          </mc:Choice>
          <mc:Fallback>
            <w:pict>
              <v:shape w14:anchorId="51F2CE5F" id="_x0000_s1035" type="#_x0000_t202" style="width:478.6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">
                <v:textbox>
                  <w:txbxContent>
                    <w:p w14:paraId="4526F2D2" w14:textId="439633B9" w:rsidR="00BE5769" w:rsidRDefault="00BE5769" w:rsidP="00BE5769">
                      <w:pPr>
                        <w:spacing w:before="120"/>
                      </w:pPr>
                      <w:r w:rsidRPr="001D2BEA">
                        <w:rPr>
                          <w:b/>
                          <w:bCs/>
                        </w:rPr>
                        <w:t>ACTION:</w:t>
                      </w:r>
                      <w:r>
                        <w:t xml:space="preserve"> </w:t>
                      </w:r>
                      <w:r w:rsidRPr="00481E44">
                        <w:t>RAN</w:t>
                      </w:r>
                      <w:r>
                        <w:t>1</w:t>
                      </w:r>
                      <w:r w:rsidRPr="00481E44">
                        <w:t xml:space="preserve"> </w:t>
                      </w:r>
                      <w:r>
                        <w:t xml:space="preserve">respectfully </w:t>
                      </w:r>
                      <w:r w:rsidRPr="004727C2">
                        <w:t xml:space="preserve">asks </w:t>
                      </w:r>
                      <w:r>
                        <w:t>RAN4 on the feasibility and necessary conditions on</w:t>
                      </w:r>
                      <w:r>
                        <w:rPr>
                          <w:lang w:eastAsia="zh-CN"/>
                        </w:rPr>
                        <w:t xml:space="preserve"> </w:t>
                      </w:r>
                      <w:r w:rsidRPr="00500D07">
                        <w:rPr>
                          <w:lang w:eastAsia="zh-CN"/>
                        </w:rPr>
                        <w:t xml:space="preserve">the </w:t>
                      </w:r>
                      <w:r>
                        <w:rPr>
                          <w:lang w:eastAsia="zh-CN"/>
                        </w:rPr>
                        <w:t>UE autonomous TA adjustment</w:t>
                      </w:r>
                      <w:r w:rsidRPr="00500D07">
                        <w:rPr>
                          <w:lang w:eastAsia="zh-CN"/>
                        </w:rPr>
                        <w:t xml:space="preserve"> </w:t>
                      </w:r>
                      <w:r>
                        <w:rPr>
                          <w:lang w:eastAsia="zh-CN"/>
                        </w:rPr>
                        <w:t xml:space="preserve">when cell-reselection happens, e.g., </w:t>
                      </w:r>
                      <w:r w:rsidRPr="00500D07">
                        <w:rPr>
                          <w:lang w:eastAsia="zh-CN"/>
                        </w:rPr>
                        <w:t xml:space="preserve">whether the </w:t>
                      </w:r>
                      <w:r>
                        <w:rPr>
                          <w:lang w:eastAsia="zh-CN"/>
                        </w:rPr>
                        <w:t>autonomous TA adjustment</w:t>
                      </w:r>
                      <w:r w:rsidRPr="00500D07">
                        <w:rPr>
                          <w:lang w:eastAsia="zh-CN"/>
                        </w:rPr>
                        <w:t xml:space="preserve"> applies when the DL reference timing difference between the last camping cell and current camping cell exceeds a threshold and how UE adjusts it, </w:t>
                      </w:r>
                      <w:r w:rsidRPr="003F3AF8">
                        <w:rPr>
                          <w:lang w:eastAsia="zh-CN"/>
                        </w:rPr>
                        <w:t>or</w:t>
                      </w:r>
                      <w:r>
                        <w:rPr>
                          <w:lang w:eastAsia="zh-CN"/>
                        </w:rPr>
                        <w:t xml:space="preserve"> </w:t>
                      </w:r>
                      <w:r w:rsidRPr="003F3AF8">
                        <w:rPr>
                          <w:lang w:eastAsia="zh-CN"/>
                        </w:rPr>
                        <w:t>additional RRM procedure to obtain the timing difference needs to be defined</w:t>
                      </w:r>
                      <w:r>
                        <w:rPr>
                          <w:lang w:eastAsia="zh-CN"/>
                        </w:rPr>
                        <w:t>.</w:t>
                      </w:r>
                    </w:p>
                  </w:txbxContent>
                </v:textbox>
                <w10:anchorlock/>
              </v:shape>
            </w:pict>
          </mc:Fallback>
        </mc:AlternateContent>
      </w:r>
    </w:p>
    <w:p w14:paraId="2EFA5E78" w14:textId="2CA1EA24" w:rsidR="00074016" w:rsidRDefault="00BC296C" w:rsidP="00695CBE">
      <w:pPr>
        <w:rPr>
          <w:sz w:val="22"/>
          <w:szCs w:val="22"/>
        </w:rPr>
      </w:pPr>
      <w:r>
        <w:rPr>
          <w:sz w:val="22"/>
          <w:szCs w:val="22"/>
        </w:rPr>
        <w:t>T</w:t>
      </w:r>
      <w:r w:rsidR="001A228E">
        <w:rPr>
          <w:sz w:val="22"/>
          <w:szCs w:val="22"/>
        </w:rPr>
        <w:t xml:space="preserve">he scenario </w:t>
      </w:r>
      <w:r w:rsidR="0020516D">
        <w:rPr>
          <w:sz w:val="22"/>
          <w:szCs w:val="22"/>
        </w:rPr>
        <w:t>of interest</w:t>
      </w:r>
      <w:r w:rsidR="001A228E">
        <w:rPr>
          <w:sz w:val="22"/>
          <w:szCs w:val="22"/>
        </w:rPr>
        <w:t xml:space="preserve"> </w:t>
      </w:r>
      <w:r w:rsidR="0020516D">
        <w:rPr>
          <w:sz w:val="22"/>
          <w:szCs w:val="22"/>
        </w:rPr>
        <w:t>has some similarities with the one-</w:t>
      </w:r>
      <w:r w:rsidR="005D03BB">
        <w:rPr>
          <w:sz w:val="22"/>
          <w:szCs w:val="22"/>
        </w:rPr>
        <w:t>shot</w:t>
      </w:r>
      <w:r w:rsidR="0020516D">
        <w:rPr>
          <w:sz w:val="22"/>
          <w:szCs w:val="22"/>
        </w:rPr>
        <w:t xml:space="preserve"> UL timing </w:t>
      </w:r>
      <w:r w:rsidR="005D03BB">
        <w:rPr>
          <w:sz w:val="22"/>
          <w:szCs w:val="22"/>
        </w:rPr>
        <w:t xml:space="preserve">adjustment specified </w:t>
      </w:r>
      <w:r w:rsidR="00BF5D89">
        <w:rPr>
          <w:sz w:val="22"/>
          <w:szCs w:val="22"/>
        </w:rPr>
        <w:t xml:space="preserve">by RAN4 </w:t>
      </w:r>
      <w:r w:rsidR="005D03BB">
        <w:rPr>
          <w:sz w:val="22"/>
          <w:szCs w:val="22"/>
        </w:rPr>
        <w:t>in Rel-17 FR2 HST</w:t>
      </w:r>
      <w:r w:rsidR="00BF5D89">
        <w:rPr>
          <w:sz w:val="22"/>
          <w:szCs w:val="22"/>
        </w:rPr>
        <w:t>.</w:t>
      </w:r>
      <w:r w:rsidR="00FF21CE">
        <w:rPr>
          <w:sz w:val="22"/>
          <w:szCs w:val="22"/>
        </w:rPr>
        <w:t xml:space="preserve"> </w:t>
      </w:r>
      <w:r w:rsidR="00BF5D89">
        <w:rPr>
          <w:sz w:val="22"/>
          <w:szCs w:val="22"/>
        </w:rPr>
        <w:t>Certain</w:t>
      </w:r>
      <w:r w:rsidR="00FC66F7">
        <w:rPr>
          <w:sz w:val="22"/>
          <w:szCs w:val="22"/>
        </w:rPr>
        <w:t xml:space="preserve"> aspects of that solution may be leveraged and applied to enable TA </w:t>
      </w:r>
      <w:r w:rsidR="00FF21CE">
        <w:rPr>
          <w:sz w:val="22"/>
          <w:szCs w:val="22"/>
        </w:rPr>
        <w:t xml:space="preserve">autonomous </w:t>
      </w:r>
      <w:r w:rsidR="00FC66F7">
        <w:rPr>
          <w:sz w:val="22"/>
          <w:szCs w:val="22"/>
        </w:rPr>
        <w:t xml:space="preserve">adjustments for </w:t>
      </w:r>
      <w:r w:rsidR="00FF21CE">
        <w:rPr>
          <w:sz w:val="22"/>
          <w:szCs w:val="22"/>
        </w:rPr>
        <w:t>SRS within the validity area.</w:t>
      </w:r>
      <w:r w:rsidR="00BF5D89">
        <w:rPr>
          <w:sz w:val="22"/>
          <w:szCs w:val="22"/>
        </w:rPr>
        <w:t xml:space="preserve"> </w:t>
      </w:r>
      <w:r w:rsidR="00A47755">
        <w:rPr>
          <w:sz w:val="22"/>
          <w:szCs w:val="22"/>
        </w:rPr>
        <w:t xml:space="preserve">For example, </w:t>
      </w:r>
      <w:r w:rsidR="00205CA5">
        <w:rPr>
          <w:sz w:val="22"/>
          <w:szCs w:val="22"/>
        </w:rPr>
        <w:t xml:space="preserve">it </w:t>
      </w:r>
      <w:r w:rsidR="000D5AB8">
        <w:rPr>
          <w:sz w:val="22"/>
          <w:szCs w:val="22"/>
        </w:rPr>
        <w:t>seems</w:t>
      </w:r>
      <w:r w:rsidR="00205CA5">
        <w:rPr>
          <w:sz w:val="22"/>
          <w:szCs w:val="22"/>
        </w:rPr>
        <w:t xml:space="preserve"> reasonable to </w:t>
      </w:r>
      <w:r w:rsidR="00773C93">
        <w:rPr>
          <w:sz w:val="22"/>
          <w:szCs w:val="22"/>
        </w:rPr>
        <w:t>allow</w:t>
      </w:r>
      <w:r w:rsidR="00A47755">
        <w:rPr>
          <w:sz w:val="22"/>
          <w:szCs w:val="22"/>
        </w:rPr>
        <w:t xml:space="preserve"> </w:t>
      </w:r>
      <w:r w:rsidR="00773C93">
        <w:rPr>
          <w:sz w:val="22"/>
          <w:szCs w:val="22"/>
        </w:rPr>
        <w:t xml:space="preserve">a one-time </w:t>
      </w:r>
      <w:r w:rsidR="00205CA5">
        <w:rPr>
          <w:sz w:val="22"/>
          <w:szCs w:val="22"/>
        </w:rPr>
        <w:t xml:space="preserve">autonomous TA adjustment </w:t>
      </w:r>
      <w:r w:rsidR="007E2A1F">
        <w:rPr>
          <w:sz w:val="22"/>
          <w:szCs w:val="22"/>
        </w:rPr>
        <w:t xml:space="preserve">when </w:t>
      </w:r>
      <w:r w:rsidR="009977BF">
        <w:rPr>
          <w:sz w:val="22"/>
          <w:szCs w:val="22"/>
        </w:rPr>
        <w:t>the difference in downlink reference timing</w:t>
      </w:r>
      <w:r w:rsidR="003F14F2">
        <w:rPr>
          <w:sz w:val="22"/>
          <w:szCs w:val="22"/>
        </w:rPr>
        <w:t xml:space="preserve"> </w:t>
      </w:r>
      <w:r w:rsidR="007E2A1F">
        <w:rPr>
          <w:sz w:val="22"/>
          <w:szCs w:val="22"/>
        </w:rPr>
        <w:t>upon cell reselection</w:t>
      </w:r>
      <w:r w:rsidR="003F14F2">
        <w:rPr>
          <w:sz w:val="22"/>
          <w:szCs w:val="22"/>
        </w:rPr>
        <w:t xml:space="preserve"> exceed</w:t>
      </w:r>
      <w:r w:rsidR="004A5460">
        <w:rPr>
          <w:sz w:val="22"/>
          <w:szCs w:val="22"/>
        </w:rPr>
        <w:t>s</w:t>
      </w:r>
      <w:r w:rsidR="003F14F2">
        <w:rPr>
          <w:sz w:val="22"/>
          <w:szCs w:val="22"/>
        </w:rPr>
        <w:t xml:space="preserve"> a threshold.</w:t>
      </w:r>
      <w:r w:rsidR="00205CA5">
        <w:rPr>
          <w:sz w:val="22"/>
          <w:szCs w:val="22"/>
        </w:rPr>
        <w:t xml:space="preserve"> </w:t>
      </w:r>
      <w:r w:rsidR="00BF5D89">
        <w:rPr>
          <w:sz w:val="22"/>
          <w:szCs w:val="22"/>
        </w:rPr>
        <w:t xml:space="preserve">At the same time, there are some differences that warrant </w:t>
      </w:r>
      <w:r w:rsidR="0045600F">
        <w:rPr>
          <w:sz w:val="22"/>
          <w:szCs w:val="22"/>
        </w:rPr>
        <w:t>tailoring the solution for the scenario of interest here.</w:t>
      </w:r>
    </w:p>
    <w:p w14:paraId="6EB62B5E" w14:textId="14915ADE" w:rsidR="00D627A6" w:rsidRDefault="0045600F" w:rsidP="00695CBE">
      <w:pPr>
        <w:rPr>
          <w:sz w:val="22"/>
          <w:szCs w:val="22"/>
        </w:rPr>
      </w:pPr>
      <w:r>
        <w:rPr>
          <w:sz w:val="22"/>
          <w:szCs w:val="22"/>
        </w:rPr>
        <w:t xml:space="preserve">Note that the RAN1 agreement </w:t>
      </w:r>
      <w:r w:rsidR="003A74D2">
        <w:rPr>
          <w:sz w:val="22"/>
          <w:szCs w:val="22"/>
        </w:rPr>
        <w:t>does</w:t>
      </w:r>
      <w:r w:rsidR="009C45FA">
        <w:rPr>
          <w:sz w:val="22"/>
          <w:szCs w:val="22"/>
        </w:rPr>
        <w:t xml:space="preserve"> not explicitly state what </w:t>
      </w:r>
      <w:r w:rsidR="003A74D2">
        <w:rPr>
          <w:sz w:val="22"/>
          <w:szCs w:val="22"/>
        </w:rPr>
        <w:t>is</w:t>
      </w:r>
      <w:r w:rsidR="009C45FA">
        <w:rPr>
          <w:sz w:val="22"/>
          <w:szCs w:val="22"/>
        </w:rPr>
        <w:t xml:space="preserve"> the objective </w:t>
      </w:r>
      <w:r w:rsidR="00305299">
        <w:rPr>
          <w:sz w:val="22"/>
          <w:szCs w:val="22"/>
        </w:rPr>
        <w:t>driv</w:t>
      </w:r>
      <w:r w:rsidR="003C1113">
        <w:rPr>
          <w:sz w:val="22"/>
          <w:szCs w:val="22"/>
        </w:rPr>
        <w:t xml:space="preserve">ing autonomous TA adjustments. </w:t>
      </w:r>
      <w:r w:rsidR="004E12DC">
        <w:rPr>
          <w:sz w:val="22"/>
          <w:szCs w:val="22"/>
        </w:rPr>
        <w:t xml:space="preserve">Instead RAN4 has been asked to determine how the TA should be adjusted autonomously. </w:t>
      </w:r>
      <w:r w:rsidR="00540C18">
        <w:rPr>
          <w:sz w:val="22"/>
          <w:szCs w:val="22"/>
        </w:rPr>
        <w:t>In our view</w:t>
      </w:r>
      <w:r w:rsidR="00F243B3">
        <w:rPr>
          <w:sz w:val="22"/>
          <w:szCs w:val="22"/>
        </w:rPr>
        <w:t>, for this scenario SRS transmission within the validity area, the TA should be adjusted so that the UL timing remains nominally unchanged before/after a cell reselection</w:t>
      </w:r>
      <w:r w:rsidR="00DB7C93">
        <w:rPr>
          <w:sz w:val="22"/>
          <w:szCs w:val="22"/>
        </w:rPr>
        <w:t>, i.e.</w:t>
      </w:r>
    </w:p>
    <w:p w14:paraId="72BDEAFE" w14:textId="0C7563A4" w:rsidR="005C37E6" w:rsidRPr="00547EDE" w:rsidRDefault="00D802E1" w:rsidP="00695CBE">
      <w:pPr>
        <w:rPr>
          <w:sz w:val="28"/>
          <w:szCs w:val="28"/>
        </w:rPr>
      </w:pPr>
      <m:oMathPara>
        <m:oMath>
          <m:sSub>
            <m:sSubPr>
              <m:ctrlPr>
                <w:rPr>
                  <w:rFonts w:ascii="Cambria Math" w:hAnsi="Cambria Math" w:cs="v4.2.0"/>
                  <w:i/>
                  <w:sz w:val="28"/>
                  <w:szCs w:val="26"/>
                </w:rPr>
              </m:ctrlPr>
            </m:sSubPr>
            <m:e>
              <m:r>
                <w:rPr>
                  <w:rFonts w:ascii="Cambria Math" w:hAnsi="Cambria Math" w:cs="v4.2.0"/>
                  <w:sz w:val="22"/>
                  <w:szCs w:val="22"/>
                </w:rPr>
                <m:t>T</m:t>
              </m:r>
            </m:e>
            <m:sub>
              <m:r>
                <w:rPr>
                  <w:rFonts w:ascii="Cambria Math" w:hAnsi="Cambria Math" w:cs="v4.2.0"/>
                  <w:sz w:val="22"/>
                  <w:szCs w:val="22"/>
                </w:rPr>
                <m:t>old</m:t>
              </m:r>
            </m:sub>
          </m:sSub>
          <m:r>
            <w:rPr>
              <w:rFonts w:ascii="Cambria Math" w:hAnsi="Cambria Math" w:cs="v4.2.0"/>
              <w:sz w:val="22"/>
              <w:szCs w:val="22"/>
            </w:rPr>
            <m:t>-</m:t>
          </m:r>
          <m:d>
            <m:dPr>
              <m:ctrlPr>
                <w:rPr>
                  <w:rFonts w:ascii="Cambria Math" w:hAnsi="Cambria Math" w:cs="v4.2.0"/>
                  <w:i/>
                  <w:sz w:val="22"/>
                  <w:szCs w:val="22"/>
                </w:rPr>
              </m:ctrlPr>
            </m:dPr>
            <m:e>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TA_offset</m:t>
                  </m:r>
                </m:sub>
              </m:sSub>
            </m:e>
          </m:d>
          <m:r>
            <w:rPr>
              <w:rFonts w:ascii="Cambria Math" w:hAnsi="Cambria Math"/>
              <w:sz w:val="22"/>
              <w:szCs w:val="22"/>
            </w:rPr>
            <m:t>=</m:t>
          </m:r>
          <m:sSub>
            <m:sSubPr>
              <m:ctrlPr>
                <w:rPr>
                  <w:rFonts w:ascii="Cambria Math" w:hAnsi="Cambria Math" w:cs="v4.2.0"/>
                  <w:i/>
                  <w:sz w:val="28"/>
                  <w:szCs w:val="26"/>
                </w:rPr>
              </m:ctrlPr>
            </m:sSubPr>
            <m:e>
              <m:r>
                <w:rPr>
                  <w:rFonts w:ascii="Cambria Math" w:hAnsi="Cambria Math" w:cs="v4.2.0"/>
                  <w:sz w:val="22"/>
                  <w:szCs w:val="22"/>
                </w:rPr>
                <m:t>T</m:t>
              </m:r>
            </m:e>
            <m:sub>
              <m:r>
                <w:rPr>
                  <w:rFonts w:ascii="Cambria Math" w:hAnsi="Cambria Math" w:cs="v4.2.0"/>
                  <w:sz w:val="22"/>
                  <w:szCs w:val="22"/>
                </w:rPr>
                <m:t>new</m:t>
              </m:r>
            </m:sub>
          </m:sSub>
          <m:r>
            <w:rPr>
              <w:rFonts w:ascii="Cambria Math" w:hAnsi="Cambria Math" w:cs="v4.2.0"/>
              <w:sz w:val="28"/>
              <w:szCs w:val="26"/>
            </w:rPr>
            <m:t>-</m:t>
          </m:r>
          <m:d>
            <m:dPr>
              <m:ctrlPr>
                <w:rPr>
                  <w:rFonts w:ascii="Cambria Math" w:hAnsi="Cambria Math" w:cs="v4.2.0"/>
                  <w:i/>
                  <w:sz w:val="28"/>
                  <w:szCs w:val="26"/>
                </w:rPr>
              </m:ctrlPr>
            </m:dPr>
            <m:e>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TA_adj</m:t>
                  </m:r>
                </m:sub>
              </m:sSub>
              <m:r>
                <w:rPr>
                  <w:rFonts w:ascii="Cambria Math" w:hAnsi="Cambria Math" w:cs="v4.2.0"/>
                  <w:sz w:val="22"/>
                  <w:szCs w:val="22"/>
                </w:rPr>
                <m:t>+</m:t>
              </m:r>
              <m:sSub>
                <m:sSubPr>
                  <m:ctrlPr>
                    <w:rPr>
                      <w:rFonts w:ascii="Cambria Math" w:hAnsi="Cambria Math" w:cs="v4.2.0"/>
                      <w:i/>
                      <w:sz w:val="22"/>
                      <w:szCs w:val="22"/>
                    </w:rPr>
                  </m:ctrlPr>
                </m:sSubPr>
                <m:e>
                  <m:r>
                    <w:rPr>
                      <w:rFonts w:ascii="Cambria Math" w:hAnsi="Cambria Math" w:cs="v4.2.0"/>
                      <w:sz w:val="22"/>
                      <w:szCs w:val="22"/>
                    </w:rPr>
                    <m:t>N</m:t>
                  </m:r>
                </m:e>
                <m:sub>
                  <m:r>
                    <w:rPr>
                      <w:rFonts w:ascii="Cambria Math" w:hAnsi="Cambria Math" w:cs="v4.2.0"/>
                      <w:sz w:val="22"/>
                      <w:szCs w:val="22"/>
                    </w:rPr>
                    <m:t>TA_offset</m:t>
                  </m:r>
                </m:sub>
              </m:sSub>
            </m:e>
          </m:d>
        </m:oMath>
      </m:oMathPara>
    </w:p>
    <w:p w14:paraId="67E46DC7" w14:textId="093F93D8" w:rsidR="00DB7C93" w:rsidRPr="00547EDE" w:rsidRDefault="00547EDE" w:rsidP="00695CBE">
      <w:pPr>
        <w:rPr>
          <w:sz w:val="22"/>
          <w:szCs w:val="22"/>
        </w:rPr>
      </w:pPr>
      <w:proofErr w:type="gramStart"/>
      <w:r>
        <w:rPr>
          <w:sz w:val="22"/>
          <w:szCs w:val="22"/>
        </w:rPr>
        <w:t>w</w:t>
      </w:r>
      <w:r w:rsidR="00DB7C93" w:rsidRPr="00547EDE">
        <w:rPr>
          <w:sz w:val="22"/>
          <w:szCs w:val="22"/>
        </w:rPr>
        <w:t>here</w:t>
      </w:r>
      <w:proofErr w:type="gramEnd"/>
    </w:p>
    <w:p w14:paraId="2C69409D" w14:textId="68D8988C" w:rsidR="00547EDE" w:rsidRDefault="00D802E1" w:rsidP="00695CBE">
      <w:pPr>
        <w:rPr>
          <w:sz w:val="22"/>
          <w:szCs w:val="22"/>
          <w:lang w:eastAsia="zh-CN"/>
        </w:rPr>
      </w:pPr>
      <m:oMath>
        <m:sSub>
          <m:sSubPr>
            <m:ctrlPr>
              <w:rPr>
                <w:rFonts w:ascii="Cambria Math" w:hAnsi="Cambria Math"/>
                <w:sz w:val="28"/>
                <w:szCs w:val="28"/>
                <w:lang w:eastAsia="zh-CN"/>
              </w:rPr>
            </m:ctrlPr>
          </m:sSubPr>
          <m:e>
            <m:r>
              <w:rPr>
                <w:rFonts w:ascii="Cambria Math" w:hAnsi="Cambria Math"/>
                <w:sz w:val="22"/>
                <w:szCs w:val="22"/>
                <w:lang w:eastAsia="zh-CN"/>
              </w:rPr>
              <m:t>T</m:t>
            </m:r>
          </m:e>
          <m:sub>
            <m:r>
              <w:rPr>
                <w:rFonts w:ascii="Cambria Math" w:hAnsi="Cambria Math"/>
                <w:sz w:val="22"/>
                <w:szCs w:val="22"/>
                <w:lang w:eastAsia="zh-CN"/>
              </w:rPr>
              <m:t>old</m:t>
            </m:r>
          </m:sub>
        </m:sSub>
      </m:oMath>
      <w:r w:rsidR="00547EDE" w:rsidRPr="00547EDE">
        <w:rPr>
          <w:sz w:val="22"/>
          <w:szCs w:val="22"/>
          <w:lang w:eastAsia="zh-CN"/>
        </w:rPr>
        <w:t xml:space="preserve"> is the </w:t>
      </w:r>
      <w:r w:rsidR="00547EDE">
        <w:rPr>
          <w:sz w:val="22"/>
          <w:szCs w:val="22"/>
          <w:lang w:eastAsia="zh-CN"/>
        </w:rPr>
        <w:t>refere</w:t>
      </w:r>
      <w:r w:rsidR="005226E9">
        <w:rPr>
          <w:sz w:val="22"/>
          <w:szCs w:val="22"/>
          <w:lang w:eastAsia="zh-CN"/>
        </w:rPr>
        <w:t xml:space="preserve">nce </w:t>
      </w:r>
      <w:r w:rsidR="00547EDE" w:rsidRPr="00547EDE">
        <w:rPr>
          <w:sz w:val="22"/>
          <w:szCs w:val="22"/>
          <w:lang w:eastAsia="zh-CN"/>
        </w:rPr>
        <w:t xml:space="preserve">DL timing </w:t>
      </w:r>
      <w:r w:rsidR="005226E9">
        <w:rPr>
          <w:sz w:val="22"/>
          <w:szCs w:val="22"/>
          <w:lang w:eastAsia="zh-CN"/>
        </w:rPr>
        <w:t xml:space="preserve">before cell reselection and </w:t>
      </w:r>
      <m:oMath>
        <m:sSub>
          <m:sSubPr>
            <m:ctrlPr>
              <w:rPr>
                <w:rFonts w:ascii="Cambria Math" w:hAnsi="Cambria Math"/>
                <w:sz w:val="28"/>
                <w:szCs w:val="28"/>
                <w:lang w:eastAsia="zh-CN"/>
              </w:rPr>
            </m:ctrlPr>
          </m:sSubPr>
          <m:e>
            <m:r>
              <w:rPr>
                <w:rFonts w:ascii="Cambria Math" w:hAnsi="Cambria Math"/>
                <w:sz w:val="22"/>
                <w:szCs w:val="22"/>
                <w:lang w:eastAsia="zh-CN"/>
              </w:rPr>
              <m:t>T</m:t>
            </m:r>
          </m:e>
          <m:sub>
            <m:r>
              <w:rPr>
                <w:rFonts w:ascii="Cambria Math" w:hAnsi="Cambria Math"/>
                <w:sz w:val="22"/>
                <w:szCs w:val="22"/>
                <w:lang w:eastAsia="zh-CN"/>
              </w:rPr>
              <m:t>new</m:t>
            </m:r>
          </m:sub>
        </m:sSub>
      </m:oMath>
      <w:r w:rsidR="005226E9" w:rsidRPr="00547EDE">
        <w:rPr>
          <w:sz w:val="22"/>
          <w:szCs w:val="22"/>
          <w:lang w:eastAsia="zh-CN"/>
        </w:rPr>
        <w:t xml:space="preserve"> is the </w:t>
      </w:r>
      <w:r w:rsidR="005226E9">
        <w:rPr>
          <w:sz w:val="22"/>
          <w:szCs w:val="22"/>
          <w:lang w:eastAsia="zh-CN"/>
        </w:rPr>
        <w:t xml:space="preserve">reference </w:t>
      </w:r>
      <w:r w:rsidR="005226E9" w:rsidRPr="00547EDE">
        <w:rPr>
          <w:sz w:val="22"/>
          <w:szCs w:val="22"/>
          <w:lang w:eastAsia="zh-CN"/>
        </w:rPr>
        <w:t xml:space="preserve">DL timing </w:t>
      </w:r>
      <w:r w:rsidR="005226E9">
        <w:rPr>
          <w:sz w:val="22"/>
          <w:szCs w:val="22"/>
          <w:lang w:eastAsia="zh-CN"/>
        </w:rPr>
        <w:t>after cell reselection.</w:t>
      </w:r>
    </w:p>
    <w:p w14:paraId="0C693FB0" w14:textId="37D63B10" w:rsidR="00051C04" w:rsidRDefault="002A0473" w:rsidP="002A0473">
      <w:pPr>
        <w:jc w:val="center"/>
      </w:pPr>
      <w:r>
        <w:object w:dxaOrig="4186" w:dyaOrig="2461" w14:anchorId="69B1038E">
          <v:shape id="_x0000_i1030" type="#_x0000_t75" style="width:263.95pt;height:155.4pt" o:ole="">
            <v:imagedata r:id="rId21" o:title=""/>
          </v:shape>
          <o:OLEObject Type="Embed" ProgID="Visio.Drawing.15" ShapeID="_x0000_i1030" DrawAspect="Content" ObjectID="_1753273181" r:id="rId22"/>
        </w:object>
      </w:r>
    </w:p>
    <w:p w14:paraId="13156E5A" w14:textId="7B41BFFD" w:rsidR="00BE4AE4" w:rsidRPr="00BE4AE4" w:rsidRDefault="00BE4AE4" w:rsidP="000854E5">
      <w:pPr>
        <w:pStyle w:val="Caption"/>
        <w:jc w:val="center"/>
        <w:rPr>
          <w:sz w:val="28"/>
          <w:szCs w:val="28"/>
        </w:rPr>
      </w:pPr>
      <w:r w:rsidRPr="00BE4AE4">
        <w:rPr>
          <w:sz w:val="22"/>
          <w:szCs w:val="22"/>
        </w:rPr>
        <w:t xml:space="preserve">Figure </w:t>
      </w:r>
      <w:r w:rsidRPr="00BE4AE4">
        <w:rPr>
          <w:sz w:val="22"/>
          <w:szCs w:val="22"/>
        </w:rPr>
        <w:fldChar w:fldCharType="begin"/>
      </w:r>
      <w:r w:rsidRPr="00BE4AE4">
        <w:rPr>
          <w:sz w:val="22"/>
          <w:szCs w:val="22"/>
        </w:rPr>
        <w:instrText xml:space="preserve"> SEQ Figure \* ARABIC </w:instrText>
      </w:r>
      <w:r w:rsidRPr="00BE4AE4">
        <w:rPr>
          <w:sz w:val="22"/>
          <w:szCs w:val="22"/>
        </w:rPr>
        <w:fldChar w:fldCharType="separate"/>
      </w:r>
      <w:r w:rsidRPr="00BE4AE4">
        <w:rPr>
          <w:noProof/>
          <w:sz w:val="22"/>
          <w:szCs w:val="22"/>
        </w:rPr>
        <w:t>6</w:t>
      </w:r>
      <w:r w:rsidRPr="00BE4AE4">
        <w:rPr>
          <w:sz w:val="22"/>
          <w:szCs w:val="22"/>
        </w:rPr>
        <w:fldChar w:fldCharType="end"/>
      </w:r>
      <w:r>
        <w:rPr>
          <w:sz w:val="22"/>
          <w:szCs w:val="22"/>
        </w:rPr>
        <w:t xml:space="preserve">: </w:t>
      </w:r>
      <w:r w:rsidR="000854E5">
        <w:rPr>
          <w:sz w:val="22"/>
          <w:szCs w:val="22"/>
        </w:rPr>
        <w:t>Autonomous TA adjustment at cell reselection</w:t>
      </w:r>
    </w:p>
    <w:p w14:paraId="439D2AE1" w14:textId="77777777" w:rsidR="009A24A6" w:rsidRDefault="004D5616" w:rsidP="00695CBE">
      <w:pPr>
        <w:rPr>
          <w:sz w:val="22"/>
          <w:szCs w:val="22"/>
        </w:rPr>
      </w:pPr>
      <w:r>
        <w:rPr>
          <w:sz w:val="22"/>
          <w:szCs w:val="22"/>
        </w:rPr>
        <w:t xml:space="preserve">Another </w:t>
      </w:r>
      <w:r w:rsidR="004B527D">
        <w:rPr>
          <w:sz w:val="22"/>
          <w:szCs w:val="22"/>
        </w:rPr>
        <w:t xml:space="preserve">significant consideration </w:t>
      </w:r>
      <w:r w:rsidR="00AB6F40">
        <w:rPr>
          <w:sz w:val="22"/>
          <w:szCs w:val="22"/>
        </w:rPr>
        <w:t>is that once the UE reselects to a new cell</w:t>
      </w:r>
      <w:r w:rsidR="00A7215D">
        <w:rPr>
          <w:sz w:val="22"/>
          <w:szCs w:val="22"/>
        </w:rPr>
        <w:t xml:space="preserve"> </w:t>
      </w:r>
      <w:r w:rsidR="007771A6">
        <w:rPr>
          <w:sz w:val="22"/>
          <w:szCs w:val="22"/>
        </w:rPr>
        <w:t xml:space="preserve">in RRC_INACTIVE </w:t>
      </w:r>
      <w:r w:rsidR="00A7215D">
        <w:rPr>
          <w:sz w:val="22"/>
          <w:szCs w:val="22"/>
        </w:rPr>
        <w:t>there would be no further UL data transfers</w:t>
      </w:r>
      <w:r w:rsidR="00D56E23">
        <w:rPr>
          <w:sz w:val="22"/>
          <w:szCs w:val="22"/>
        </w:rPr>
        <w:t xml:space="preserve"> at least</w:t>
      </w:r>
      <w:r w:rsidR="00A7215D">
        <w:rPr>
          <w:sz w:val="22"/>
          <w:szCs w:val="22"/>
        </w:rPr>
        <w:t xml:space="preserve"> until the UE receives a new TA. </w:t>
      </w:r>
      <w:r w:rsidR="00F02C0A">
        <w:rPr>
          <w:sz w:val="22"/>
          <w:szCs w:val="22"/>
        </w:rPr>
        <w:t xml:space="preserve">Until </w:t>
      </w:r>
      <w:r w:rsidR="00C61AAA">
        <w:rPr>
          <w:sz w:val="22"/>
          <w:szCs w:val="22"/>
        </w:rPr>
        <w:t>a new TA command is received,</w:t>
      </w:r>
      <w:r w:rsidR="00F02C0A">
        <w:rPr>
          <w:sz w:val="22"/>
          <w:szCs w:val="22"/>
        </w:rPr>
        <w:t xml:space="preserve"> the UE </w:t>
      </w:r>
      <w:r w:rsidR="002169F7">
        <w:rPr>
          <w:sz w:val="22"/>
          <w:szCs w:val="22"/>
        </w:rPr>
        <w:t>can</w:t>
      </w:r>
      <w:r w:rsidR="00F02C0A">
        <w:rPr>
          <w:sz w:val="22"/>
          <w:szCs w:val="22"/>
        </w:rPr>
        <w:t xml:space="preserve"> apply </w:t>
      </w:r>
      <w:r w:rsidR="009F4D15">
        <w:rPr>
          <w:sz w:val="22"/>
          <w:szCs w:val="22"/>
        </w:rPr>
        <w:t>an</w:t>
      </w:r>
      <w:r w:rsidR="00F02C0A">
        <w:rPr>
          <w:sz w:val="22"/>
          <w:szCs w:val="22"/>
        </w:rPr>
        <w:t xml:space="preserve"> updated UL timing </w:t>
      </w:r>
      <w:r w:rsidR="004A0951">
        <w:rPr>
          <w:sz w:val="22"/>
          <w:szCs w:val="22"/>
        </w:rPr>
        <w:t xml:space="preserve">after autonomous TA adjustment exclusively </w:t>
      </w:r>
      <w:r w:rsidR="002169F7">
        <w:rPr>
          <w:sz w:val="22"/>
          <w:szCs w:val="22"/>
        </w:rPr>
        <w:t>for</w:t>
      </w:r>
      <w:r w:rsidR="004A0951">
        <w:rPr>
          <w:sz w:val="22"/>
          <w:szCs w:val="22"/>
        </w:rPr>
        <w:t xml:space="preserve"> transmissions of SRS for positioning</w:t>
      </w:r>
      <w:r w:rsidR="001925D0">
        <w:rPr>
          <w:sz w:val="22"/>
          <w:szCs w:val="22"/>
        </w:rPr>
        <w:t xml:space="preserve">, which would be received by </w:t>
      </w:r>
      <w:r w:rsidR="004223D9">
        <w:rPr>
          <w:sz w:val="22"/>
          <w:szCs w:val="22"/>
        </w:rPr>
        <w:t>multiple</w:t>
      </w:r>
      <w:r w:rsidR="001925D0">
        <w:rPr>
          <w:sz w:val="22"/>
          <w:szCs w:val="22"/>
        </w:rPr>
        <w:t xml:space="preserve"> RPs </w:t>
      </w:r>
      <w:r w:rsidR="004223D9">
        <w:rPr>
          <w:sz w:val="22"/>
          <w:szCs w:val="22"/>
        </w:rPr>
        <w:t xml:space="preserve">in </w:t>
      </w:r>
      <w:r w:rsidR="0088058B">
        <w:rPr>
          <w:sz w:val="22"/>
          <w:szCs w:val="22"/>
        </w:rPr>
        <w:t>various</w:t>
      </w:r>
      <w:r w:rsidR="004223D9">
        <w:rPr>
          <w:sz w:val="22"/>
          <w:szCs w:val="22"/>
        </w:rPr>
        <w:t xml:space="preserve"> locations.</w:t>
      </w:r>
      <w:r w:rsidR="0088058B">
        <w:rPr>
          <w:sz w:val="22"/>
          <w:szCs w:val="22"/>
        </w:rPr>
        <w:t xml:space="preserve"> From the perspective of the positioning RPs, there is no expectation of ‘nominal’ UL timing</w:t>
      </w:r>
      <w:r w:rsidR="009A24A6">
        <w:rPr>
          <w:sz w:val="22"/>
          <w:szCs w:val="22"/>
        </w:rPr>
        <w:t>.</w:t>
      </w:r>
    </w:p>
    <w:p w14:paraId="5BD25D7D" w14:textId="2179D9E8" w:rsidR="00A561FF" w:rsidRDefault="009A24A6" w:rsidP="00695CBE">
      <w:pPr>
        <w:rPr>
          <w:sz w:val="22"/>
          <w:szCs w:val="22"/>
        </w:rPr>
      </w:pPr>
      <w:r>
        <w:rPr>
          <w:sz w:val="22"/>
          <w:szCs w:val="22"/>
        </w:rPr>
        <w:t>In our view</w:t>
      </w:r>
      <w:r w:rsidR="004E6C8F">
        <w:rPr>
          <w:sz w:val="22"/>
          <w:szCs w:val="22"/>
        </w:rPr>
        <w:t>,</w:t>
      </w:r>
      <w:r>
        <w:rPr>
          <w:sz w:val="22"/>
          <w:szCs w:val="22"/>
        </w:rPr>
        <w:t xml:space="preserve"> the two points</w:t>
      </w:r>
      <w:r w:rsidR="00BE7882">
        <w:rPr>
          <w:sz w:val="22"/>
          <w:szCs w:val="22"/>
        </w:rPr>
        <w:t xml:space="preserve"> discussed</w:t>
      </w:r>
      <w:r>
        <w:rPr>
          <w:sz w:val="22"/>
          <w:szCs w:val="22"/>
        </w:rPr>
        <w:t xml:space="preserve"> above</w:t>
      </w:r>
      <w:r w:rsidR="00E0514A">
        <w:rPr>
          <w:sz w:val="22"/>
          <w:szCs w:val="22"/>
        </w:rPr>
        <w:t xml:space="preserve"> </w:t>
      </w:r>
      <w:r w:rsidR="00226038">
        <w:rPr>
          <w:sz w:val="22"/>
          <w:szCs w:val="22"/>
        </w:rPr>
        <w:t xml:space="preserve">motivate </w:t>
      </w:r>
      <w:r w:rsidR="00631483">
        <w:rPr>
          <w:sz w:val="22"/>
          <w:szCs w:val="22"/>
        </w:rPr>
        <w:t>revis</w:t>
      </w:r>
      <w:r w:rsidR="0023618C">
        <w:rPr>
          <w:sz w:val="22"/>
          <w:szCs w:val="22"/>
        </w:rPr>
        <w:t>i</w:t>
      </w:r>
      <w:r w:rsidR="00631483">
        <w:rPr>
          <w:sz w:val="22"/>
          <w:szCs w:val="22"/>
        </w:rPr>
        <w:t>t</w:t>
      </w:r>
      <w:r w:rsidR="00226038">
        <w:rPr>
          <w:sz w:val="22"/>
          <w:szCs w:val="22"/>
        </w:rPr>
        <w:t>ing</w:t>
      </w:r>
      <w:r w:rsidR="00D673D1">
        <w:rPr>
          <w:sz w:val="22"/>
          <w:szCs w:val="22"/>
        </w:rPr>
        <w:t xml:space="preserve"> </w:t>
      </w:r>
      <w:r w:rsidR="0023618C">
        <w:rPr>
          <w:sz w:val="22"/>
          <w:szCs w:val="22"/>
        </w:rPr>
        <w:t>the applicable</w:t>
      </w:r>
      <w:r w:rsidR="00D673D1">
        <w:rPr>
          <w:sz w:val="22"/>
          <w:szCs w:val="22"/>
        </w:rPr>
        <w:t xml:space="preserve"> </w:t>
      </w:r>
      <w:r w:rsidR="002D5820">
        <w:rPr>
          <w:sz w:val="22"/>
          <w:szCs w:val="22"/>
        </w:rPr>
        <w:t>UL timing accuracy</w:t>
      </w:r>
      <w:r w:rsidR="00B2293F">
        <w:rPr>
          <w:sz w:val="22"/>
          <w:szCs w:val="22"/>
        </w:rPr>
        <w:t xml:space="preserve"> requirement</w:t>
      </w:r>
      <w:r w:rsidR="00E861DF">
        <w:rPr>
          <w:sz w:val="22"/>
          <w:szCs w:val="22"/>
        </w:rPr>
        <w:t xml:space="preserve"> </w:t>
      </w:r>
      <w:r w:rsidR="002D5820">
        <w:rPr>
          <w:sz w:val="22"/>
          <w:szCs w:val="22"/>
        </w:rPr>
        <w:t>after</w:t>
      </w:r>
      <w:r w:rsidR="00FF2154">
        <w:rPr>
          <w:sz w:val="22"/>
          <w:szCs w:val="22"/>
        </w:rPr>
        <w:t xml:space="preserve"> the one-short TA adjustment</w:t>
      </w:r>
      <w:r w:rsidR="001925D0">
        <w:rPr>
          <w:sz w:val="22"/>
          <w:szCs w:val="22"/>
        </w:rPr>
        <w:t xml:space="preserve"> </w:t>
      </w:r>
      <w:r w:rsidR="002B2D6C">
        <w:rPr>
          <w:sz w:val="22"/>
          <w:szCs w:val="22"/>
        </w:rPr>
        <w:t>is applied exclusively for transmission of SRS for positioning within the validity area.</w:t>
      </w:r>
      <w:r w:rsidR="004E6C8F">
        <w:rPr>
          <w:sz w:val="22"/>
          <w:szCs w:val="22"/>
        </w:rPr>
        <w:t xml:space="preserve"> </w:t>
      </w:r>
      <w:r w:rsidR="00226038">
        <w:rPr>
          <w:sz w:val="22"/>
          <w:szCs w:val="22"/>
        </w:rPr>
        <w:t xml:space="preserve">Whether a </w:t>
      </w:r>
      <w:r w:rsidR="0065759D">
        <w:rPr>
          <w:sz w:val="22"/>
          <w:szCs w:val="22"/>
        </w:rPr>
        <w:t xml:space="preserve">new requirement would apply for subsequent transmissions can be discussed further but </w:t>
      </w:r>
      <w:r w:rsidR="0091305F">
        <w:rPr>
          <w:sz w:val="22"/>
          <w:szCs w:val="22"/>
        </w:rPr>
        <w:t>it</w:t>
      </w:r>
      <w:r w:rsidR="00025311">
        <w:rPr>
          <w:sz w:val="22"/>
          <w:szCs w:val="22"/>
        </w:rPr>
        <w:t xml:space="preserve"> should not preclude </w:t>
      </w:r>
      <w:r w:rsidR="0091305F">
        <w:rPr>
          <w:sz w:val="22"/>
          <w:szCs w:val="22"/>
        </w:rPr>
        <w:t>feasibility.</w:t>
      </w:r>
    </w:p>
    <w:p w14:paraId="7E8D2192" w14:textId="58BD31ED" w:rsidR="00331456" w:rsidRDefault="00695CBE" w:rsidP="00695CBE">
      <w:pPr>
        <w:rPr>
          <w:b/>
          <w:bCs/>
          <w:sz w:val="22"/>
          <w:szCs w:val="22"/>
        </w:rPr>
      </w:pPr>
      <w:r w:rsidRPr="00E9755D">
        <w:rPr>
          <w:b/>
          <w:bCs/>
          <w:sz w:val="22"/>
          <w:szCs w:val="22"/>
        </w:rPr>
        <w:t>Proposal</w:t>
      </w:r>
      <w:r w:rsidR="002C1745">
        <w:rPr>
          <w:b/>
          <w:bCs/>
          <w:sz w:val="22"/>
          <w:szCs w:val="22"/>
        </w:rPr>
        <w:t xml:space="preserve"> </w:t>
      </w:r>
      <w:r w:rsidR="00BB32F1">
        <w:rPr>
          <w:b/>
          <w:bCs/>
          <w:sz w:val="22"/>
          <w:szCs w:val="22"/>
        </w:rPr>
        <w:t>6</w:t>
      </w:r>
      <w:r w:rsidRPr="00E9755D">
        <w:rPr>
          <w:b/>
          <w:bCs/>
          <w:sz w:val="22"/>
          <w:szCs w:val="22"/>
        </w:rPr>
        <w:t xml:space="preserve">: </w:t>
      </w:r>
      <w:r w:rsidR="00C269A3">
        <w:rPr>
          <w:b/>
          <w:bCs/>
          <w:sz w:val="22"/>
          <w:szCs w:val="22"/>
        </w:rPr>
        <w:t>It is feasible to enable the UE to perform a one-shot autonomous TA adjustment</w:t>
      </w:r>
      <w:r w:rsidR="00CC4915">
        <w:rPr>
          <w:b/>
          <w:bCs/>
          <w:sz w:val="22"/>
          <w:szCs w:val="22"/>
        </w:rPr>
        <w:t xml:space="preserve"> upon </w:t>
      </w:r>
      <w:r w:rsidR="005B6364">
        <w:rPr>
          <w:b/>
          <w:bCs/>
          <w:sz w:val="22"/>
          <w:szCs w:val="22"/>
        </w:rPr>
        <w:t xml:space="preserve">each </w:t>
      </w:r>
      <w:r w:rsidR="00CC4915">
        <w:rPr>
          <w:b/>
          <w:bCs/>
          <w:sz w:val="22"/>
          <w:szCs w:val="22"/>
        </w:rPr>
        <w:t>cell reselection within the SRS for positioning validity area.</w:t>
      </w:r>
    </w:p>
    <w:p w14:paraId="1F5528F1" w14:textId="0D98A36B" w:rsidR="00EE10B2" w:rsidRDefault="008E27B3" w:rsidP="00EE10B2">
      <w:pPr>
        <w:pStyle w:val="ListParagraph"/>
        <w:numPr>
          <w:ilvl w:val="0"/>
          <w:numId w:val="16"/>
        </w:numPr>
        <w:rPr>
          <w:b/>
          <w:bCs/>
          <w:sz w:val="22"/>
          <w:szCs w:val="22"/>
        </w:rPr>
      </w:pPr>
      <w:r>
        <w:rPr>
          <w:b/>
          <w:bCs/>
          <w:sz w:val="22"/>
          <w:szCs w:val="22"/>
        </w:rPr>
        <w:t xml:space="preserve">The </w:t>
      </w:r>
      <w:r w:rsidR="00BA4B17">
        <w:rPr>
          <w:b/>
          <w:bCs/>
          <w:sz w:val="22"/>
          <w:szCs w:val="22"/>
        </w:rPr>
        <w:t xml:space="preserve">UE can perform the one-shot autonomous TA adjustment </w:t>
      </w:r>
      <w:r w:rsidR="005B6364">
        <w:rPr>
          <w:b/>
          <w:bCs/>
          <w:sz w:val="22"/>
          <w:szCs w:val="22"/>
        </w:rPr>
        <w:t xml:space="preserve">if the </w:t>
      </w:r>
      <w:r w:rsidR="0059236B">
        <w:rPr>
          <w:b/>
          <w:bCs/>
          <w:sz w:val="22"/>
          <w:szCs w:val="22"/>
        </w:rPr>
        <w:t>different in the downlink reference timing between the current cell and the new cell exceeds a threshold. The threshold value is FFS.</w:t>
      </w:r>
    </w:p>
    <w:p w14:paraId="69E4EB28" w14:textId="5C20B3AC" w:rsidR="00D356A1" w:rsidRPr="00EE10B2" w:rsidRDefault="000B27F4" w:rsidP="00EE10B2">
      <w:pPr>
        <w:pStyle w:val="ListParagraph"/>
        <w:numPr>
          <w:ilvl w:val="0"/>
          <w:numId w:val="16"/>
        </w:numPr>
        <w:rPr>
          <w:b/>
          <w:bCs/>
          <w:sz w:val="22"/>
          <w:szCs w:val="22"/>
        </w:rPr>
      </w:pPr>
      <w:r>
        <w:rPr>
          <w:b/>
          <w:bCs/>
          <w:sz w:val="22"/>
          <w:szCs w:val="22"/>
        </w:rPr>
        <w:t>A</w:t>
      </w:r>
      <w:r w:rsidR="00D356A1">
        <w:rPr>
          <w:b/>
          <w:bCs/>
          <w:sz w:val="22"/>
          <w:szCs w:val="22"/>
        </w:rPr>
        <w:t xml:space="preserve">utonomous TA adjustment is </w:t>
      </w:r>
      <w:r w:rsidR="005C37E6">
        <w:rPr>
          <w:b/>
          <w:bCs/>
          <w:sz w:val="22"/>
          <w:szCs w:val="22"/>
        </w:rPr>
        <w:t xml:space="preserve">performed to maintain the </w:t>
      </w:r>
      <w:r w:rsidR="005142B7">
        <w:rPr>
          <w:b/>
          <w:bCs/>
          <w:sz w:val="22"/>
          <w:szCs w:val="22"/>
        </w:rPr>
        <w:t xml:space="preserve">same </w:t>
      </w:r>
      <w:r w:rsidR="005C37E6">
        <w:rPr>
          <w:b/>
          <w:bCs/>
          <w:sz w:val="22"/>
          <w:szCs w:val="22"/>
        </w:rPr>
        <w:t>UL timing</w:t>
      </w:r>
      <w:r w:rsidR="00717707">
        <w:rPr>
          <w:b/>
          <w:bCs/>
          <w:sz w:val="22"/>
          <w:szCs w:val="22"/>
        </w:rPr>
        <w:t xml:space="preserve"> </w:t>
      </w:r>
      <w:r w:rsidR="005142B7">
        <w:rPr>
          <w:b/>
          <w:bCs/>
          <w:sz w:val="22"/>
          <w:szCs w:val="22"/>
        </w:rPr>
        <w:t xml:space="preserve">immediately before and after </w:t>
      </w:r>
      <w:r w:rsidR="00686C68">
        <w:rPr>
          <w:b/>
          <w:bCs/>
          <w:sz w:val="22"/>
          <w:szCs w:val="22"/>
        </w:rPr>
        <w:t>each</w:t>
      </w:r>
      <w:r w:rsidR="005142B7">
        <w:rPr>
          <w:b/>
          <w:bCs/>
          <w:sz w:val="22"/>
          <w:szCs w:val="22"/>
        </w:rPr>
        <w:t xml:space="preserve"> cell reselection</w:t>
      </w:r>
      <w:r w:rsidR="00D356A1">
        <w:rPr>
          <w:b/>
          <w:bCs/>
          <w:sz w:val="22"/>
          <w:szCs w:val="22"/>
        </w:rPr>
        <w:t>.</w:t>
      </w:r>
    </w:p>
    <w:p w14:paraId="4E5724AC" w14:textId="33C1F43F" w:rsidR="00331456" w:rsidRDefault="00331456" w:rsidP="00331456">
      <w:pPr>
        <w:pStyle w:val="ListParagraph"/>
        <w:numPr>
          <w:ilvl w:val="0"/>
          <w:numId w:val="16"/>
        </w:numPr>
        <w:rPr>
          <w:b/>
          <w:bCs/>
          <w:sz w:val="22"/>
          <w:szCs w:val="22"/>
        </w:rPr>
      </w:pPr>
      <w:r>
        <w:rPr>
          <w:b/>
          <w:bCs/>
          <w:sz w:val="22"/>
          <w:szCs w:val="22"/>
        </w:rPr>
        <w:t>The updated UL timing after autonomous TA</w:t>
      </w:r>
      <w:r w:rsidR="008E27B3">
        <w:rPr>
          <w:b/>
          <w:bCs/>
          <w:sz w:val="22"/>
          <w:szCs w:val="22"/>
        </w:rPr>
        <w:t xml:space="preserve"> adjustment is applied only to transmissions of SRS for positioning within the validity area</w:t>
      </w:r>
      <w:r w:rsidR="00EE10B2">
        <w:rPr>
          <w:b/>
          <w:bCs/>
          <w:sz w:val="22"/>
          <w:szCs w:val="22"/>
        </w:rPr>
        <w:t>.</w:t>
      </w:r>
    </w:p>
    <w:p w14:paraId="2EB298EB" w14:textId="0B7A53EE" w:rsidR="00D340E1" w:rsidRDefault="009B43E8" w:rsidP="00B81AFA">
      <w:pPr>
        <w:pStyle w:val="ListParagraph"/>
        <w:numPr>
          <w:ilvl w:val="0"/>
          <w:numId w:val="16"/>
        </w:numPr>
        <w:rPr>
          <w:b/>
          <w:bCs/>
          <w:sz w:val="22"/>
          <w:szCs w:val="22"/>
        </w:rPr>
      </w:pPr>
      <w:r>
        <w:rPr>
          <w:b/>
          <w:bCs/>
          <w:sz w:val="22"/>
          <w:szCs w:val="22"/>
        </w:rPr>
        <w:t>FFS whether</w:t>
      </w:r>
      <w:r w:rsidR="00D65E02">
        <w:rPr>
          <w:b/>
          <w:bCs/>
          <w:sz w:val="22"/>
          <w:szCs w:val="22"/>
        </w:rPr>
        <w:t xml:space="preserve"> </w:t>
      </w:r>
      <w:r w:rsidR="00553139">
        <w:rPr>
          <w:b/>
          <w:bCs/>
          <w:sz w:val="22"/>
          <w:szCs w:val="22"/>
        </w:rPr>
        <w:t>any (</w:t>
      </w:r>
      <w:r w:rsidR="00DF40F8">
        <w:rPr>
          <w:b/>
          <w:bCs/>
          <w:sz w:val="22"/>
          <w:szCs w:val="22"/>
        </w:rPr>
        <w:t xml:space="preserve">existing or </w:t>
      </w:r>
      <w:r w:rsidR="00667A01">
        <w:rPr>
          <w:b/>
          <w:bCs/>
          <w:sz w:val="22"/>
          <w:szCs w:val="22"/>
        </w:rPr>
        <w:t>new</w:t>
      </w:r>
      <w:r w:rsidR="00553139">
        <w:rPr>
          <w:b/>
          <w:bCs/>
          <w:sz w:val="22"/>
          <w:szCs w:val="22"/>
        </w:rPr>
        <w:t>)</w:t>
      </w:r>
      <w:r>
        <w:rPr>
          <w:b/>
          <w:bCs/>
          <w:sz w:val="22"/>
          <w:szCs w:val="22"/>
        </w:rPr>
        <w:t xml:space="preserve"> </w:t>
      </w:r>
      <w:r w:rsidR="00EE10B2">
        <w:rPr>
          <w:b/>
          <w:bCs/>
          <w:sz w:val="22"/>
          <w:szCs w:val="22"/>
        </w:rPr>
        <w:t xml:space="preserve">UL timing requirements apply </w:t>
      </w:r>
      <w:r>
        <w:rPr>
          <w:b/>
          <w:bCs/>
          <w:sz w:val="22"/>
          <w:szCs w:val="22"/>
        </w:rPr>
        <w:t xml:space="preserve">to subsequent </w:t>
      </w:r>
      <w:r w:rsidR="00F01F4E">
        <w:rPr>
          <w:b/>
          <w:bCs/>
          <w:sz w:val="22"/>
          <w:szCs w:val="22"/>
        </w:rPr>
        <w:t xml:space="preserve">SRS transmission </w:t>
      </w:r>
      <w:r w:rsidR="00EE10B2">
        <w:rPr>
          <w:b/>
          <w:bCs/>
          <w:sz w:val="22"/>
          <w:szCs w:val="22"/>
        </w:rPr>
        <w:t>after an autonomous TA adjustment</w:t>
      </w:r>
      <w:r w:rsidR="00F01F4E">
        <w:rPr>
          <w:b/>
          <w:bCs/>
          <w:sz w:val="22"/>
          <w:szCs w:val="22"/>
        </w:rPr>
        <w:t xml:space="preserve"> is applied</w:t>
      </w:r>
      <w:r w:rsidR="00D356A1">
        <w:rPr>
          <w:b/>
          <w:bCs/>
          <w:sz w:val="22"/>
          <w:szCs w:val="22"/>
        </w:rPr>
        <w:t>, until a new TA command is received from the network.</w:t>
      </w:r>
    </w:p>
    <w:p w14:paraId="6EF2926C" w14:textId="77777777" w:rsidR="00D340E1" w:rsidRDefault="00D340E1">
      <w:pPr>
        <w:spacing w:after="0"/>
        <w:rPr>
          <w:rFonts w:eastAsia="Times New Roman"/>
          <w:b/>
          <w:bCs/>
          <w:sz w:val="22"/>
          <w:szCs w:val="22"/>
          <w:lang w:val="en-US"/>
        </w:rPr>
      </w:pPr>
      <w:r>
        <w:rPr>
          <w:b/>
          <w:bCs/>
          <w:sz w:val="22"/>
          <w:szCs w:val="22"/>
        </w:rPr>
        <w:br w:type="page"/>
      </w:r>
    </w:p>
    <w:p w14:paraId="05109B46" w14:textId="08D456DC" w:rsidR="00F2107A" w:rsidRDefault="0032488E" w:rsidP="005D6C7D">
      <w:pPr>
        <w:pStyle w:val="Heading1"/>
        <w:rPr>
          <w:lang w:val="en-US"/>
        </w:rPr>
      </w:pPr>
      <w:r>
        <w:rPr>
          <w:lang w:val="en-US"/>
        </w:rPr>
        <w:lastRenderedPageBreak/>
        <w:t>Con</w:t>
      </w:r>
      <w:r w:rsidR="00F2107A">
        <w:rPr>
          <w:lang w:val="en-US"/>
        </w:rPr>
        <w:t>clusions</w:t>
      </w:r>
    </w:p>
    <w:p w14:paraId="6FE7C8AC" w14:textId="77777777" w:rsidR="00096F9E" w:rsidRPr="002A280F" w:rsidRDefault="00096F9E" w:rsidP="00096F9E">
      <w:pPr>
        <w:rPr>
          <w:b/>
          <w:bCs/>
          <w:sz w:val="22"/>
          <w:szCs w:val="22"/>
        </w:rPr>
      </w:pPr>
      <w:r w:rsidRPr="002A280F">
        <w:rPr>
          <w:b/>
          <w:bCs/>
          <w:sz w:val="22"/>
          <w:szCs w:val="22"/>
        </w:rPr>
        <w:t xml:space="preserve">Proposal 1: Reply to LS R2-2306841 confirming that the </w:t>
      </w:r>
      <w:proofErr w:type="spellStart"/>
      <w:r w:rsidRPr="002A280F">
        <w:rPr>
          <w:b/>
          <w:bCs/>
          <w:sz w:val="22"/>
          <w:szCs w:val="22"/>
        </w:rPr>
        <w:t>eRedCap</w:t>
      </w:r>
      <w:proofErr w:type="spellEnd"/>
      <w:r w:rsidRPr="002A280F">
        <w:rPr>
          <w:b/>
          <w:bCs/>
          <w:sz w:val="22"/>
          <w:szCs w:val="22"/>
        </w:rPr>
        <w:t xml:space="preserve"> agreed </w:t>
      </w:r>
      <w:proofErr w:type="spellStart"/>
      <w:r w:rsidRPr="002A280F">
        <w:rPr>
          <w:b/>
          <w:bCs/>
          <w:sz w:val="22"/>
          <w:szCs w:val="22"/>
        </w:rPr>
        <w:t>eDRX</w:t>
      </w:r>
      <w:proofErr w:type="spellEnd"/>
      <w:r w:rsidRPr="002A280F">
        <w:rPr>
          <w:b/>
          <w:bCs/>
          <w:sz w:val="22"/>
          <w:szCs w:val="22"/>
        </w:rPr>
        <w:t xml:space="preserve"> cycle lengths are sufficient for </w:t>
      </w:r>
      <w:r>
        <w:rPr>
          <w:b/>
          <w:bCs/>
          <w:sz w:val="22"/>
          <w:szCs w:val="22"/>
        </w:rPr>
        <w:t xml:space="preserve">NR </w:t>
      </w:r>
      <w:r w:rsidRPr="002A280F">
        <w:rPr>
          <w:b/>
          <w:bCs/>
          <w:sz w:val="22"/>
          <w:szCs w:val="22"/>
        </w:rPr>
        <w:t>positioning in RRC_INACTIVE.</w:t>
      </w:r>
    </w:p>
    <w:p w14:paraId="3F208EC3" w14:textId="77777777" w:rsidR="00096F9E" w:rsidRDefault="00096F9E" w:rsidP="00096F9E">
      <w:pPr>
        <w:spacing w:after="120"/>
        <w:rPr>
          <w:b/>
          <w:bCs/>
          <w:sz w:val="22"/>
          <w:szCs w:val="22"/>
        </w:rPr>
      </w:pPr>
      <w:r w:rsidRPr="001B163E">
        <w:rPr>
          <w:b/>
          <w:bCs/>
          <w:sz w:val="22"/>
          <w:szCs w:val="22"/>
        </w:rPr>
        <w:t>Proposal</w:t>
      </w:r>
      <w:r>
        <w:rPr>
          <w:b/>
          <w:bCs/>
          <w:sz w:val="22"/>
          <w:szCs w:val="22"/>
        </w:rPr>
        <w:t xml:space="preserve"> 2</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Pr>
          <w:b/>
          <w:bCs/>
          <w:sz w:val="22"/>
          <w:szCs w:val="22"/>
        </w:rPr>
        <w:t>with</w:t>
      </w:r>
      <w:r w:rsidRPr="00633D8C">
        <w:rPr>
          <w:b/>
          <w:bCs/>
          <w:sz w:val="22"/>
          <w:szCs w:val="22"/>
        </w:rPr>
        <w:t xml:space="preserve"> </w:t>
      </w:r>
    </w:p>
    <w:p w14:paraId="5F11B6B0" w14:textId="77777777" w:rsidR="00096F9E" w:rsidRPr="00F565AB" w:rsidRDefault="00096F9E" w:rsidP="00096F9E">
      <w:pPr>
        <w:spacing w:after="120"/>
        <w:rPr>
          <w:b/>
          <w:bCs/>
        </w:rPr>
      </w:pPr>
      <w:r>
        <w:rPr>
          <w:b/>
          <w:bCs/>
          <w:sz w:val="22"/>
          <w:szCs w:val="22"/>
        </w:rPr>
        <w:t xml:space="preserve">RAN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w:t>
      </w:r>
      <w:r>
        <w:rPr>
          <w:b/>
          <w:bCs/>
          <w:sz w:val="22"/>
          <w:szCs w:val="22"/>
        </w:rPr>
        <w:t xml:space="preserve"> </w:t>
      </w:r>
      <w:r w:rsidRPr="00633D8C">
        <w:rPr>
          <w:b/>
          <w:bCs/>
          <w:sz w:val="22"/>
          <w:szCs w:val="22"/>
        </w:rPr>
        <w:t>s</w:t>
      </w:r>
      <w:r>
        <w:rPr>
          <w:b/>
          <w:bCs/>
          <w:sz w:val="22"/>
          <w:szCs w:val="22"/>
        </w:rPr>
        <w:t>,</w:t>
      </w:r>
    </w:p>
    <w:p w14:paraId="459A74B3" w14:textId="77777777" w:rsidR="00096F9E" w:rsidRPr="00F565AB" w:rsidRDefault="00096F9E" w:rsidP="00096F9E">
      <w:pPr>
        <w:pStyle w:val="ListParagraph"/>
        <w:numPr>
          <w:ilvl w:val="0"/>
          <w:numId w:val="12"/>
        </w:numPr>
        <w:spacing w:after="120"/>
        <w:rPr>
          <w:b/>
          <w:bCs/>
          <w:sz w:val="20"/>
          <w:szCs w:val="20"/>
        </w:rPr>
      </w:pPr>
      <w:r w:rsidRPr="00F565AB">
        <w:rPr>
          <w:rFonts w:eastAsia="SimSun"/>
          <w:b/>
          <w:bCs/>
          <w:sz w:val="22"/>
          <w:szCs w:val="22"/>
          <w:lang w:eastAsia="zh-CN"/>
        </w:rPr>
        <w:t xml:space="preserve">When CN </w:t>
      </w:r>
      <w:proofErr w:type="spellStart"/>
      <w:r w:rsidRPr="00F565AB">
        <w:rPr>
          <w:rFonts w:eastAsia="SimSun"/>
          <w:b/>
          <w:bCs/>
          <w:sz w:val="22"/>
          <w:szCs w:val="22"/>
          <w:lang w:eastAsia="zh-CN"/>
        </w:rPr>
        <w:t>eDRX</w:t>
      </w:r>
      <w:proofErr w:type="spellEnd"/>
      <w:r w:rsidRPr="00F565AB">
        <w:rPr>
          <w:rFonts w:eastAsia="SimSun"/>
          <w:b/>
          <w:bCs/>
          <w:sz w:val="22"/>
          <w:szCs w:val="22"/>
          <w:lang w:eastAsia="zh-CN"/>
        </w:rPr>
        <w:t xml:space="preserve"> </w:t>
      </w:r>
      <w:r w:rsidRPr="00F565AB">
        <w:rPr>
          <w:b/>
          <w:bCs/>
          <w:sz w:val="22"/>
          <w:szCs w:val="22"/>
        </w:rPr>
        <w:t>&lt;=</w:t>
      </w:r>
      <w:r w:rsidRPr="00F565AB">
        <w:rPr>
          <w:rFonts w:eastAsia="SimSun"/>
          <w:b/>
          <w:bCs/>
          <w:sz w:val="22"/>
          <w:szCs w:val="22"/>
          <w:lang w:eastAsia="zh-CN"/>
        </w:rPr>
        <w:t xml:space="preserve">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modified to follow the RAN2 definition of UE DRX cycle in Rel-17 TS 38.304.</w:t>
      </w:r>
    </w:p>
    <w:p w14:paraId="517BCD0B" w14:textId="77777777" w:rsidR="00096F9E" w:rsidRPr="00CE7659" w:rsidRDefault="00096F9E" w:rsidP="00096F9E">
      <w:pPr>
        <w:pStyle w:val="ListParagraph"/>
        <w:numPr>
          <w:ilvl w:val="0"/>
          <w:numId w:val="12"/>
        </w:numPr>
        <w:spacing w:after="120"/>
        <w:rPr>
          <w:b/>
          <w:bCs/>
          <w:sz w:val="18"/>
          <w:szCs w:val="18"/>
        </w:rPr>
      </w:pPr>
      <w:r w:rsidRPr="00F565AB">
        <w:rPr>
          <w:rFonts w:eastAsia="SimSun"/>
          <w:b/>
          <w:bCs/>
          <w:sz w:val="22"/>
          <w:szCs w:val="22"/>
          <w:lang w:eastAsia="zh-CN"/>
        </w:rPr>
        <w:t xml:space="preserve">When CN </w:t>
      </w:r>
      <w:proofErr w:type="spellStart"/>
      <w:r w:rsidRPr="00F565AB">
        <w:rPr>
          <w:rFonts w:eastAsia="SimSun"/>
          <w:b/>
          <w:bCs/>
          <w:sz w:val="22"/>
          <w:szCs w:val="22"/>
          <w:lang w:eastAsia="zh-CN"/>
        </w:rPr>
        <w:t>eDRX</w:t>
      </w:r>
      <w:proofErr w:type="spellEnd"/>
      <w:r w:rsidRPr="00F565AB">
        <w:rPr>
          <w:rFonts w:eastAsia="SimSun"/>
          <w:b/>
          <w:bCs/>
          <w:sz w:val="22"/>
          <w:szCs w:val="22"/>
          <w:lang w:eastAsia="zh-CN"/>
        </w:rPr>
        <w:t xml:space="preserve"> &gt; 10.24 s, T</w:t>
      </w:r>
      <w:r w:rsidRPr="00F565AB">
        <w:rPr>
          <w:rFonts w:eastAsia="SimSun"/>
          <w:b/>
          <w:bCs/>
          <w:sz w:val="22"/>
          <w:szCs w:val="22"/>
          <w:vertAlign w:val="subscript"/>
          <w:lang w:eastAsia="zh-CN"/>
        </w:rPr>
        <w:t>DRX</w:t>
      </w:r>
      <w:r w:rsidRPr="00F565AB">
        <w:rPr>
          <w:rFonts w:eastAsia="SimSun"/>
          <w:b/>
          <w:bCs/>
          <w:sz w:val="22"/>
          <w:szCs w:val="22"/>
          <w:lang w:eastAsia="zh-CN"/>
        </w:rPr>
        <w:t xml:space="preserve"> in the measurement period formula is set to the maximum of the DRX cycles inside and outside of the CN PTW, according to the RAN2 definition of UE DRX cycle in Rel-17 TS 38.304.</w:t>
      </w:r>
    </w:p>
    <w:p w14:paraId="26783874" w14:textId="33569D81" w:rsidR="00AD3A13" w:rsidRDefault="00AD3A13" w:rsidP="00AD3A13">
      <w:pPr>
        <w:spacing w:after="120"/>
        <w:rPr>
          <w:b/>
          <w:bCs/>
          <w:sz w:val="22"/>
          <w:szCs w:val="22"/>
        </w:rPr>
      </w:pPr>
      <w:r w:rsidRPr="00BC5C74">
        <w:rPr>
          <w:b/>
          <w:bCs/>
          <w:sz w:val="22"/>
          <w:szCs w:val="22"/>
        </w:rPr>
        <w:t>Proposal</w:t>
      </w:r>
      <w:r>
        <w:rPr>
          <w:b/>
          <w:bCs/>
          <w:sz w:val="22"/>
          <w:szCs w:val="22"/>
        </w:rPr>
        <w:t xml:space="preserve"> 3</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 xml:space="preserve">PRS measurement requirements in RRC_INACTIVE </w:t>
      </w:r>
      <w:r>
        <w:rPr>
          <w:b/>
          <w:bCs/>
          <w:sz w:val="22"/>
          <w:szCs w:val="22"/>
        </w:rPr>
        <w:t xml:space="preserve">with </w:t>
      </w:r>
      <w:r w:rsidRPr="0077332D">
        <w:rPr>
          <w:b/>
          <w:bCs/>
          <w:sz w:val="22"/>
          <w:szCs w:val="22"/>
        </w:rPr>
        <w:t xml:space="preserve">CN </w:t>
      </w:r>
      <w:proofErr w:type="spellStart"/>
      <w:r w:rsidRPr="0077332D">
        <w:rPr>
          <w:b/>
          <w:bCs/>
          <w:sz w:val="22"/>
          <w:szCs w:val="22"/>
        </w:rPr>
        <w:t>eDRX</w:t>
      </w:r>
      <w:proofErr w:type="spellEnd"/>
      <w:r w:rsidRPr="0077332D">
        <w:rPr>
          <w:b/>
          <w:bCs/>
          <w:sz w:val="22"/>
          <w:szCs w:val="22"/>
        </w:rPr>
        <w:t xml:space="preserve"> &gt; 10.24 s and RAN </w:t>
      </w:r>
      <w:proofErr w:type="spellStart"/>
      <w:r w:rsidRPr="0077332D">
        <w:rPr>
          <w:b/>
          <w:bCs/>
          <w:sz w:val="22"/>
          <w:szCs w:val="22"/>
        </w:rPr>
        <w:t>eDRX</w:t>
      </w:r>
      <w:proofErr w:type="spellEnd"/>
      <w:r>
        <w:rPr>
          <w:b/>
          <w:bCs/>
          <w:sz w:val="22"/>
          <w:szCs w:val="22"/>
        </w:rPr>
        <w:t xml:space="preserve"> &gt;</w:t>
      </w:r>
      <w:r w:rsidRPr="0077332D">
        <w:rPr>
          <w:b/>
          <w:bCs/>
          <w:sz w:val="22"/>
          <w:szCs w:val="22"/>
        </w:rPr>
        <w:t xml:space="preserve"> 10.24 s,</w:t>
      </w:r>
    </w:p>
    <w:p w14:paraId="6D1A8C1C" w14:textId="77777777" w:rsidR="00AD3A13" w:rsidRPr="002A58F4" w:rsidRDefault="00AD3A13" w:rsidP="00AD3A13">
      <w:pPr>
        <w:pStyle w:val="ListParagraph"/>
        <w:numPr>
          <w:ilvl w:val="0"/>
          <w:numId w:val="12"/>
        </w:numPr>
        <w:spacing w:after="120"/>
        <w:rPr>
          <w:b/>
          <w:bCs/>
          <w:sz w:val="22"/>
          <w:szCs w:val="22"/>
        </w:rPr>
      </w:pPr>
      <w:r>
        <w:rPr>
          <w:b/>
          <w:bCs/>
          <w:sz w:val="22"/>
          <w:szCs w:val="22"/>
        </w:rPr>
        <w:t xml:space="preserve">The measurement period starts on the first </w:t>
      </w:r>
      <w:proofErr w:type="spellStart"/>
      <w:r>
        <w:rPr>
          <w:b/>
          <w:bCs/>
          <w:sz w:val="22"/>
          <w:szCs w:val="22"/>
        </w:rPr>
        <w:t>eDRX</w:t>
      </w:r>
      <w:proofErr w:type="spellEnd"/>
      <w:r>
        <w:rPr>
          <w:b/>
          <w:bCs/>
          <w:sz w:val="22"/>
          <w:szCs w:val="22"/>
        </w:rPr>
        <w:t xml:space="preserve"> cycle inside the next PTW that contains PRS resources in the assistance data. </w:t>
      </w:r>
    </w:p>
    <w:p w14:paraId="2E7E0370" w14:textId="77777777" w:rsidR="00AD3A13" w:rsidRPr="00C92916" w:rsidRDefault="00AD3A13" w:rsidP="00AD3A13">
      <w:pPr>
        <w:pStyle w:val="ListParagraph"/>
        <w:numPr>
          <w:ilvl w:val="0"/>
          <w:numId w:val="12"/>
        </w:numPr>
        <w:spacing w:after="12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Pr="001B163E">
        <w:rPr>
          <w:b/>
          <w:bCs/>
          <w:sz w:val="22"/>
          <w:szCs w:val="22"/>
        </w:rPr>
        <w:t xml:space="preserve"> in the measurement period formula is </w:t>
      </w:r>
      <w:r>
        <w:rPr>
          <w:b/>
          <w:bCs/>
          <w:sz w:val="22"/>
          <w:szCs w:val="22"/>
        </w:rPr>
        <w:t>set to the maximum of the DRX cycles within the CN PTW and the RAN PTW, according to</w:t>
      </w:r>
      <w:r w:rsidRPr="001B163E">
        <w:rPr>
          <w:b/>
          <w:bCs/>
          <w:sz w:val="22"/>
          <w:szCs w:val="22"/>
        </w:rPr>
        <w:t xml:space="preserve"> RAN2 definition</w:t>
      </w:r>
      <w:r>
        <w:rPr>
          <w:b/>
          <w:bCs/>
          <w:sz w:val="22"/>
          <w:szCs w:val="22"/>
        </w:rPr>
        <w:t>s</w:t>
      </w:r>
      <w:r w:rsidRPr="001B163E">
        <w:rPr>
          <w:b/>
          <w:bCs/>
          <w:sz w:val="22"/>
          <w:szCs w:val="22"/>
        </w:rPr>
        <w:t xml:space="preserve"> of UE DRX cycle in Rel-1</w:t>
      </w:r>
      <w:r>
        <w:rPr>
          <w:b/>
          <w:bCs/>
          <w:sz w:val="22"/>
          <w:szCs w:val="22"/>
        </w:rPr>
        <w:t xml:space="preserve">8 </w:t>
      </w:r>
      <w:proofErr w:type="spellStart"/>
      <w:r>
        <w:rPr>
          <w:b/>
          <w:bCs/>
          <w:sz w:val="22"/>
          <w:szCs w:val="22"/>
        </w:rPr>
        <w:t>eRedCap</w:t>
      </w:r>
      <w:proofErr w:type="spellEnd"/>
      <w:r w:rsidRPr="001B163E">
        <w:rPr>
          <w:b/>
          <w:bCs/>
          <w:sz w:val="22"/>
          <w:szCs w:val="22"/>
        </w:rPr>
        <w:t>.</w:t>
      </w:r>
    </w:p>
    <w:p w14:paraId="62EA0681" w14:textId="77777777" w:rsidR="00DD2156" w:rsidRDefault="00DD2156" w:rsidP="00AD3A13">
      <w:pPr>
        <w:ind w:firstLine="284"/>
        <w:rPr>
          <w:lang w:val="en-US"/>
        </w:rPr>
      </w:pPr>
    </w:p>
    <w:p w14:paraId="1750DE71" w14:textId="77777777" w:rsidR="00011C26" w:rsidRDefault="00011C26" w:rsidP="00011C26">
      <w:pPr>
        <w:spacing w:after="120"/>
        <w:rPr>
          <w:b/>
          <w:bCs/>
          <w:sz w:val="22"/>
          <w:szCs w:val="22"/>
        </w:rPr>
      </w:pPr>
      <w:r w:rsidRPr="001B163E">
        <w:rPr>
          <w:b/>
          <w:bCs/>
          <w:sz w:val="22"/>
          <w:szCs w:val="22"/>
        </w:rPr>
        <w:t>Proposal</w:t>
      </w:r>
      <w:r>
        <w:rPr>
          <w:b/>
          <w:bCs/>
          <w:sz w:val="22"/>
          <w:szCs w:val="22"/>
        </w:rPr>
        <w:t xml:space="preserve"> 4</w:t>
      </w:r>
      <w:r w:rsidRPr="001B163E">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 xml:space="preserve">E </w:t>
      </w:r>
      <w:r>
        <w:rPr>
          <w:b/>
          <w:bCs/>
          <w:sz w:val="22"/>
          <w:szCs w:val="22"/>
        </w:rPr>
        <w:t>with CN</w:t>
      </w:r>
      <w:r w:rsidRPr="00633D8C">
        <w:rPr>
          <w:b/>
          <w:bCs/>
          <w:sz w:val="22"/>
          <w:szCs w:val="22"/>
        </w:rPr>
        <w:t xml:space="preserve"> </w:t>
      </w:r>
      <w:proofErr w:type="spellStart"/>
      <w:r w:rsidRPr="00633D8C">
        <w:rPr>
          <w:b/>
          <w:bCs/>
          <w:sz w:val="22"/>
          <w:szCs w:val="22"/>
        </w:rPr>
        <w:t>eDRX</w:t>
      </w:r>
      <w:proofErr w:type="spellEnd"/>
      <w:r w:rsidRPr="00633D8C">
        <w:rPr>
          <w:b/>
          <w:bCs/>
          <w:sz w:val="22"/>
          <w:szCs w:val="22"/>
        </w:rPr>
        <w:t xml:space="preserve"> </w:t>
      </w:r>
      <w:r w:rsidRPr="00633D8C">
        <w:rPr>
          <w:rFonts w:ascii="Microsoft Sans Serif" w:hAnsi="Microsoft Sans Serif" w:cs="Microsoft Sans Serif"/>
          <w:b/>
          <w:bCs/>
          <w:sz w:val="22"/>
          <w:szCs w:val="22"/>
        </w:rPr>
        <w:t>≤</w:t>
      </w:r>
      <w:r w:rsidRPr="00633D8C">
        <w:rPr>
          <w:b/>
          <w:bCs/>
          <w:sz w:val="22"/>
          <w:szCs w:val="22"/>
        </w:rPr>
        <w:t xml:space="preserve"> 10.24 s</w:t>
      </w:r>
      <w:r>
        <w:rPr>
          <w:b/>
          <w:bCs/>
          <w:sz w:val="22"/>
          <w:szCs w:val="22"/>
        </w:rPr>
        <w:t>,</w:t>
      </w:r>
    </w:p>
    <w:p w14:paraId="14724070" w14:textId="77777777" w:rsidR="00011C26" w:rsidRPr="001B163E" w:rsidRDefault="00011C26" w:rsidP="00011C26">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7D1F7DAD" w14:textId="44895651" w:rsidR="00011C26" w:rsidRPr="00011C26" w:rsidRDefault="00011C26" w:rsidP="00011C26">
      <w:pPr>
        <w:pStyle w:val="ListParagraph"/>
        <w:numPr>
          <w:ilvl w:val="0"/>
          <w:numId w:val="12"/>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Pr="001B163E">
        <w:rPr>
          <w:b/>
          <w:bCs/>
          <w:sz w:val="22"/>
          <w:szCs w:val="22"/>
        </w:rPr>
        <w:t xml:space="preserve"> in the measurement period formula is modified to follow the RAN2 definition of UE DRX cycle in Rel-17 TS 38.304.</w:t>
      </w:r>
    </w:p>
    <w:p w14:paraId="3C25486A" w14:textId="77777777" w:rsidR="00011C26" w:rsidRDefault="00011C26" w:rsidP="00011C26">
      <w:pPr>
        <w:spacing w:after="120"/>
        <w:rPr>
          <w:b/>
          <w:bCs/>
          <w:sz w:val="22"/>
          <w:szCs w:val="22"/>
        </w:rPr>
      </w:pPr>
      <w:r w:rsidRPr="00BC5C74">
        <w:rPr>
          <w:b/>
          <w:bCs/>
          <w:sz w:val="22"/>
          <w:szCs w:val="22"/>
        </w:rPr>
        <w:t>Proposal</w:t>
      </w:r>
      <w:r>
        <w:rPr>
          <w:b/>
          <w:bCs/>
          <w:sz w:val="22"/>
          <w:szCs w:val="22"/>
        </w:rPr>
        <w:t xml:space="preserve"> 5</w:t>
      </w:r>
      <w:r w:rsidRPr="00BC5C74">
        <w:rPr>
          <w:b/>
          <w:bCs/>
          <w:sz w:val="22"/>
          <w:szCs w:val="22"/>
        </w:rPr>
        <w:t>:</w:t>
      </w:r>
      <w:r>
        <w:rPr>
          <w:sz w:val="22"/>
          <w:szCs w:val="22"/>
        </w:rPr>
        <w:t xml:space="preserve"> </w:t>
      </w:r>
      <w:r w:rsidRPr="00AF3BDC">
        <w:rPr>
          <w:b/>
          <w:bCs/>
          <w:sz w:val="22"/>
          <w:szCs w:val="22"/>
        </w:rPr>
        <w:t>To define</w:t>
      </w:r>
      <w:r>
        <w:rPr>
          <w:sz w:val="22"/>
          <w:szCs w:val="22"/>
        </w:rPr>
        <w:t xml:space="preserve"> </w:t>
      </w:r>
      <w:r w:rsidRPr="00633D8C">
        <w:rPr>
          <w:b/>
          <w:bCs/>
          <w:sz w:val="22"/>
          <w:szCs w:val="22"/>
        </w:rPr>
        <w:t>PRS measurement requirements in RRC_I</w:t>
      </w:r>
      <w:r>
        <w:rPr>
          <w:b/>
          <w:bCs/>
          <w:sz w:val="22"/>
          <w:szCs w:val="22"/>
        </w:rPr>
        <w:t>DL</w:t>
      </w:r>
      <w:r w:rsidRPr="00633D8C">
        <w:rPr>
          <w:b/>
          <w:bCs/>
          <w:sz w:val="22"/>
          <w:szCs w:val="22"/>
        </w:rPr>
        <w:t xml:space="preserve">E </w:t>
      </w:r>
      <w:r>
        <w:rPr>
          <w:b/>
          <w:bCs/>
          <w:sz w:val="22"/>
          <w:szCs w:val="22"/>
        </w:rPr>
        <w:t xml:space="preserve">with CN </w:t>
      </w:r>
      <w:proofErr w:type="spellStart"/>
      <w:r w:rsidRPr="0077332D">
        <w:rPr>
          <w:b/>
          <w:bCs/>
          <w:sz w:val="22"/>
          <w:szCs w:val="22"/>
        </w:rPr>
        <w:t>eDRX</w:t>
      </w:r>
      <w:proofErr w:type="spellEnd"/>
      <w:r w:rsidRPr="0077332D">
        <w:rPr>
          <w:b/>
          <w:bCs/>
          <w:sz w:val="22"/>
          <w:szCs w:val="22"/>
        </w:rPr>
        <w:t xml:space="preserve"> &gt; 10.24 s,</w:t>
      </w:r>
    </w:p>
    <w:p w14:paraId="7D57DA01" w14:textId="77777777" w:rsidR="00011C26" w:rsidRDefault="00011C26" w:rsidP="00011C26">
      <w:pPr>
        <w:pStyle w:val="ListParagraph"/>
        <w:numPr>
          <w:ilvl w:val="0"/>
          <w:numId w:val="12"/>
        </w:numPr>
        <w:spacing w:after="120"/>
        <w:rPr>
          <w:b/>
          <w:bCs/>
          <w:sz w:val="22"/>
          <w:szCs w:val="22"/>
        </w:rPr>
      </w:pPr>
      <w:r w:rsidRPr="001B163E">
        <w:rPr>
          <w:b/>
          <w:bCs/>
          <w:sz w:val="22"/>
          <w:szCs w:val="22"/>
        </w:rPr>
        <w:t>Reuse the Rel-17 PRS measurement requirements in RRC_INACTIVE as a baseline.</w:t>
      </w:r>
    </w:p>
    <w:p w14:paraId="2E534DDA" w14:textId="77777777" w:rsidR="00011C26" w:rsidRPr="002A58F4" w:rsidRDefault="00011C26" w:rsidP="00011C26">
      <w:pPr>
        <w:pStyle w:val="ListParagraph"/>
        <w:numPr>
          <w:ilvl w:val="0"/>
          <w:numId w:val="12"/>
        </w:numPr>
        <w:spacing w:after="120"/>
        <w:rPr>
          <w:b/>
          <w:bCs/>
          <w:sz w:val="22"/>
          <w:szCs w:val="22"/>
        </w:rPr>
      </w:pPr>
      <w:r>
        <w:rPr>
          <w:b/>
          <w:bCs/>
          <w:sz w:val="22"/>
          <w:szCs w:val="22"/>
        </w:rPr>
        <w:t xml:space="preserve">The measurement period starts on the first </w:t>
      </w:r>
      <w:proofErr w:type="spellStart"/>
      <w:r>
        <w:rPr>
          <w:b/>
          <w:bCs/>
          <w:sz w:val="22"/>
          <w:szCs w:val="22"/>
        </w:rPr>
        <w:t>eDRX</w:t>
      </w:r>
      <w:proofErr w:type="spellEnd"/>
      <w:r>
        <w:rPr>
          <w:b/>
          <w:bCs/>
          <w:sz w:val="22"/>
          <w:szCs w:val="22"/>
        </w:rPr>
        <w:t xml:space="preserve"> cycle inside the next PTW that contains PRS resources in the assistance data. The measurement period can extend beyond the end of the PTW.</w:t>
      </w:r>
    </w:p>
    <w:p w14:paraId="4CDE76D7" w14:textId="77777777" w:rsidR="00011C26" w:rsidRPr="00EB6126" w:rsidRDefault="00011C26" w:rsidP="00011C26">
      <w:pPr>
        <w:pStyle w:val="ListParagraph"/>
        <w:numPr>
          <w:ilvl w:val="0"/>
          <w:numId w:val="12"/>
        </w:numPr>
        <w:spacing w:after="180"/>
        <w:rPr>
          <w:b/>
          <w:bCs/>
          <w:sz w:val="22"/>
          <w:szCs w:val="22"/>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sty m:val="bi"/>
              </m:rPr>
              <w:rPr>
                <w:rFonts w:ascii="Cambria Math" w:hAnsi="Cambria Math"/>
                <w:sz w:val="22"/>
                <w:szCs w:val="22"/>
              </w:rPr>
              <m:t>DRX</m:t>
            </m:r>
          </m:sub>
        </m:sSub>
      </m:oMath>
      <w:r w:rsidRPr="001B163E">
        <w:rPr>
          <w:b/>
          <w:bCs/>
          <w:sz w:val="22"/>
          <w:szCs w:val="22"/>
        </w:rPr>
        <w:t xml:space="preserve"> in the measurement period formula is</w:t>
      </w:r>
      <w:r>
        <w:rPr>
          <w:b/>
          <w:bCs/>
          <w:sz w:val="22"/>
          <w:szCs w:val="22"/>
        </w:rPr>
        <w:t xml:space="preserve"> modified to follow the</w:t>
      </w:r>
      <w:r w:rsidRPr="001B163E">
        <w:rPr>
          <w:b/>
          <w:bCs/>
          <w:sz w:val="22"/>
          <w:szCs w:val="22"/>
        </w:rPr>
        <w:t xml:space="preserve"> RAN2 definition of UE DRX cycle in Rel-17 TS 38.304.</w:t>
      </w:r>
    </w:p>
    <w:p w14:paraId="72D9984B" w14:textId="77777777" w:rsidR="00011C26" w:rsidRDefault="00011C26" w:rsidP="00011C26">
      <w:pPr>
        <w:rPr>
          <w:b/>
          <w:bCs/>
          <w:sz w:val="22"/>
          <w:szCs w:val="22"/>
        </w:rPr>
      </w:pPr>
      <w:r w:rsidRPr="00E9755D">
        <w:rPr>
          <w:b/>
          <w:bCs/>
          <w:sz w:val="22"/>
          <w:szCs w:val="22"/>
        </w:rPr>
        <w:t>Proposal</w:t>
      </w:r>
      <w:r>
        <w:rPr>
          <w:b/>
          <w:bCs/>
          <w:sz w:val="22"/>
          <w:szCs w:val="22"/>
        </w:rPr>
        <w:t xml:space="preserve"> 6</w:t>
      </w:r>
      <w:r w:rsidRPr="00E9755D">
        <w:rPr>
          <w:b/>
          <w:bCs/>
          <w:sz w:val="22"/>
          <w:szCs w:val="22"/>
        </w:rPr>
        <w:t xml:space="preserve">: </w:t>
      </w:r>
      <w:r>
        <w:rPr>
          <w:b/>
          <w:bCs/>
          <w:sz w:val="22"/>
          <w:szCs w:val="22"/>
        </w:rPr>
        <w:t>It is feasible to enable the UE to perform a one-shot autonomous TA adjustment upon each cell reselection within the SRS for positioning validity area.</w:t>
      </w:r>
    </w:p>
    <w:p w14:paraId="20B47287" w14:textId="77777777" w:rsidR="00011C26" w:rsidRDefault="00011C26" w:rsidP="00011C26">
      <w:pPr>
        <w:pStyle w:val="ListParagraph"/>
        <w:numPr>
          <w:ilvl w:val="0"/>
          <w:numId w:val="16"/>
        </w:numPr>
        <w:rPr>
          <w:b/>
          <w:bCs/>
          <w:sz w:val="22"/>
          <w:szCs w:val="22"/>
        </w:rPr>
      </w:pPr>
      <w:r>
        <w:rPr>
          <w:b/>
          <w:bCs/>
          <w:sz w:val="22"/>
          <w:szCs w:val="22"/>
        </w:rPr>
        <w:t>The UE can perform the one-shot autonomous TA adjustment if the different in the downlink reference timing between the current cell and the new cell exceeds a threshold. The threshold value is FFS.</w:t>
      </w:r>
    </w:p>
    <w:p w14:paraId="459A737E" w14:textId="77777777" w:rsidR="00011C26" w:rsidRPr="00EE10B2" w:rsidRDefault="00011C26" w:rsidP="00011C26">
      <w:pPr>
        <w:pStyle w:val="ListParagraph"/>
        <w:numPr>
          <w:ilvl w:val="0"/>
          <w:numId w:val="16"/>
        </w:numPr>
        <w:rPr>
          <w:b/>
          <w:bCs/>
          <w:sz w:val="22"/>
          <w:szCs w:val="22"/>
        </w:rPr>
      </w:pPr>
      <w:r>
        <w:rPr>
          <w:b/>
          <w:bCs/>
          <w:sz w:val="22"/>
          <w:szCs w:val="22"/>
        </w:rPr>
        <w:t>Autonomous TA adjustment is performed to maintain the same UL timing immediately before and after each cell reselection.</w:t>
      </w:r>
    </w:p>
    <w:p w14:paraId="514D896E" w14:textId="77777777" w:rsidR="00011C26" w:rsidRDefault="00011C26" w:rsidP="00011C26">
      <w:pPr>
        <w:pStyle w:val="ListParagraph"/>
        <w:numPr>
          <w:ilvl w:val="0"/>
          <w:numId w:val="16"/>
        </w:numPr>
        <w:rPr>
          <w:b/>
          <w:bCs/>
          <w:sz w:val="22"/>
          <w:szCs w:val="22"/>
        </w:rPr>
      </w:pPr>
      <w:r>
        <w:rPr>
          <w:b/>
          <w:bCs/>
          <w:sz w:val="22"/>
          <w:szCs w:val="22"/>
        </w:rPr>
        <w:t>The updated UL timing after autonomous TA adjustment is applied only to transmissions of SRS for positioning within the validity area.</w:t>
      </w:r>
    </w:p>
    <w:p w14:paraId="38DDB630" w14:textId="406372B7" w:rsidR="00011C26" w:rsidRPr="00011C26" w:rsidRDefault="00011C26" w:rsidP="00011C26">
      <w:pPr>
        <w:pStyle w:val="ListParagraph"/>
        <w:numPr>
          <w:ilvl w:val="0"/>
          <w:numId w:val="16"/>
        </w:numPr>
        <w:rPr>
          <w:b/>
          <w:bCs/>
          <w:sz w:val="22"/>
          <w:szCs w:val="22"/>
        </w:rPr>
      </w:pPr>
      <w:r>
        <w:rPr>
          <w:b/>
          <w:bCs/>
          <w:sz w:val="22"/>
          <w:szCs w:val="22"/>
        </w:rPr>
        <w:t>FFS whether any (existing or new) UL timing requirements apply to subsequent SRS transmission after an autonomous TA adjustment is applied, until a new TA command is received from the network.</w:t>
      </w:r>
    </w:p>
    <w:p w14:paraId="14C4F338" w14:textId="77777777" w:rsidR="00D802E1" w:rsidRDefault="00D802E1">
      <w:pPr>
        <w:spacing w:after="0"/>
        <w:rPr>
          <w:rFonts w:ascii="Arial" w:hAnsi="Arial"/>
          <w:sz w:val="36"/>
          <w:lang w:val="en-US"/>
        </w:rPr>
      </w:pPr>
      <w:r>
        <w:rPr>
          <w:lang w:val="en-US"/>
        </w:rPr>
        <w:br w:type="page"/>
      </w:r>
    </w:p>
    <w:p w14:paraId="0C633F9D" w14:textId="52DD7456" w:rsidR="00797CE5" w:rsidRDefault="00797CE5" w:rsidP="006050F7">
      <w:pPr>
        <w:pStyle w:val="Heading1"/>
        <w:numPr>
          <w:ilvl w:val="0"/>
          <w:numId w:val="0"/>
        </w:numPr>
        <w:rPr>
          <w:lang w:val="en-US"/>
        </w:rPr>
      </w:pPr>
      <w:r>
        <w:rPr>
          <w:lang w:val="en-US"/>
        </w:rPr>
        <w:lastRenderedPageBreak/>
        <w:t>References</w:t>
      </w:r>
    </w:p>
    <w:p w14:paraId="715B2CDF" w14:textId="31E417F7" w:rsidR="000E6EB3" w:rsidRDefault="007777E0" w:rsidP="00150777">
      <w:pPr>
        <w:rPr>
          <w:sz w:val="22"/>
          <w:szCs w:val="22"/>
          <w:lang w:val="en-US"/>
        </w:rPr>
      </w:pPr>
      <w:r>
        <w:rPr>
          <w:sz w:val="22"/>
          <w:szCs w:val="22"/>
          <w:lang w:val="en-US"/>
        </w:rPr>
        <w:t>[1] R4-23</w:t>
      </w:r>
      <w:r w:rsidR="00300BE4">
        <w:rPr>
          <w:sz w:val="22"/>
          <w:szCs w:val="22"/>
          <w:lang w:val="en-US"/>
        </w:rPr>
        <w:t>1</w:t>
      </w:r>
      <w:r>
        <w:rPr>
          <w:sz w:val="22"/>
          <w:szCs w:val="22"/>
          <w:lang w:val="en-US"/>
        </w:rPr>
        <w:t>0</w:t>
      </w:r>
      <w:r w:rsidR="00300BE4">
        <w:rPr>
          <w:sz w:val="22"/>
          <w:szCs w:val="22"/>
          <w:lang w:val="en-US"/>
        </w:rPr>
        <w:t>074</w:t>
      </w:r>
      <w:r w:rsidR="0026688E">
        <w:rPr>
          <w:sz w:val="22"/>
          <w:szCs w:val="22"/>
          <w:lang w:val="en-US"/>
        </w:rPr>
        <w:t xml:space="preserve">, </w:t>
      </w:r>
      <w:r w:rsidR="00537F08" w:rsidRPr="005A0DE0">
        <w:rPr>
          <w:sz w:val="22"/>
          <w:szCs w:val="22"/>
          <w:u w:val="single"/>
          <w:lang w:val="en-US"/>
        </w:rPr>
        <w:t xml:space="preserve">WF on </w:t>
      </w:r>
      <w:r w:rsidR="00300BE4">
        <w:rPr>
          <w:sz w:val="22"/>
          <w:szCs w:val="22"/>
          <w:u w:val="single"/>
          <w:lang w:val="en-US"/>
        </w:rPr>
        <w:t xml:space="preserve">NR Positioning – </w:t>
      </w:r>
      <w:r w:rsidR="00537F08" w:rsidRPr="005A0DE0">
        <w:rPr>
          <w:sz w:val="22"/>
          <w:szCs w:val="22"/>
          <w:u w:val="single"/>
          <w:lang w:val="en-US"/>
        </w:rPr>
        <w:t>LPHAP</w:t>
      </w:r>
      <w:r w:rsidR="0026688E">
        <w:rPr>
          <w:sz w:val="22"/>
          <w:szCs w:val="22"/>
          <w:lang w:val="en-US"/>
        </w:rPr>
        <w:t>, RAN4#10</w:t>
      </w:r>
      <w:r w:rsidR="00300BE4">
        <w:rPr>
          <w:sz w:val="22"/>
          <w:szCs w:val="22"/>
          <w:lang w:val="en-US"/>
        </w:rPr>
        <w:t>7</w:t>
      </w:r>
      <w:r w:rsidR="0026688E">
        <w:rPr>
          <w:sz w:val="22"/>
          <w:szCs w:val="22"/>
          <w:lang w:val="en-US"/>
        </w:rPr>
        <w:t>-e</w:t>
      </w:r>
    </w:p>
    <w:p w14:paraId="15D2680E" w14:textId="77777777" w:rsidR="00AB1893" w:rsidRDefault="00AB1893" w:rsidP="00AB1893">
      <w:pPr>
        <w:rPr>
          <w:sz w:val="22"/>
          <w:szCs w:val="22"/>
          <w:lang w:val="en-US"/>
        </w:rPr>
      </w:pPr>
      <w:r>
        <w:rPr>
          <w:sz w:val="22"/>
          <w:szCs w:val="22"/>
          <w:lang w:val="en-US"/>
        </w:rPr>
        <w:t>[2] RP-231092, Status Report for Rel-18 NR positioning evolution, RAN#100</w:t>
      </w:r>
    </w:p>
    <w:p w14:paraId="008457FC" w14:textId="7FA3C9AB" w:rsidR="00D677A2" w:rsidRPr="00D677A2" w:rsidRDefault="00D677A2" w:rsidP="00D677A2">
      <w:pPr>
        <w:rPr>
          <w:sz w:val="22"/>
          <w:szCs w:val="22"/>
          <w:lang w:val="en-US"/>
        </w:rPr>
      </w:pPr>
      <w:r w:rsidRPr="00D677A2">
        <w:rPr>
          <w:sz w:val="22"/>
          <w:szCs w:val="22"/>
          <w:lang w:val="en-US"/>
        </w:rPr>
        <w:t>[3] R</w:t>
      </w:r>
      <w:r w:rsidR="000161E9">
        <w:rPr>
          <w:sz w:val="22"/>
          <w:szCs w:val="22"/>
          <w:lang w:val="en-US"/>
        </w:rPr>
        <w:t>P</w:t>
      </w:r>
      <w:r w:rsidRPr="00D677A2">
        <w:rPr>
          <w:sz w:val="22"/>
          <w:szCs w:val="22"/>
          <w:lang w:val="en-US"/>
        </w:rPr>
        <w:t>-230</w:t>
      </w:r>
      <w:r w:rsidR="00231F7F">
        <w:rPr>
          <w:sz w:val="22"/>
          <w:szCs w:val="22"/>
          <w:lang w:val="en-US"/>
        </w:rPr>
        <w:t>902</w:t>
      </w:r>
      <w:r w:rsidRPr="00D677A2">
        <w:rPr>
          <w:sz w:val="22"/>
          <w:szCs w:val="22"/>
          <w:lang w:val="en-US"/>
        </w:rPr>
        <w:t>,</w:t>
      </w:r>
      <w:r w:rsidR="00231F7F">
        <w:rPr>
          <w:sz w:val="22"/>
          <w:szCs w:val="22"/>
          <w:lang w:val="en-US"/>
        </w:rPr>
        <w:t xml:space="preserve"> Status Report for Rel-18 </w:t>
      </w:r>
      <w:proofErr w:type="spellStart"/>
      <w:r w:rsidR="00231F7F">
        <w:rPr>
          <w:sz w:val="22"/>
          <w:szCs w:val="22"/>
          <w:lang w:val="en-US"/>
        </w:rPr>
        <w:t>eRedCap</w:t>
      </w:r>
      <w:proofErr w:type="spellEnd"/>
      <w:r w:rsidR="00231F7F">
        <w:rPr>
          <w:sz w:val="22"/>
          <w:szCs w:val="22"/>
          <w:lang w:val="en-US"/>
        </w:rPr>
        <w:t>, RAN#100</w:t>
      </w:r>
    </w:p>
    <w:p w14:paraId="2C36C1A6" w14:textId="2FC4660B" w:rsidR="00125036" w:rsidRDefault="00125036" w:rsidP="007777E0">
      <w:pPr>
        <w:rPr>
          <w:sz w:val="22"/>
          <w:szCs w:val="22"/>
          <w:lang w:val="en-US"/>
        </w:rPr>
      </w:pPr>
      <w:r w:rsidRPr="00DC02F4">
        <w:rPr>
          <w:sz w:val="22"/>
          <w:szCs w:val="22"/>
          <w:lang w:val="en-US"/>
        </w:rPr>
        <w:t>[</w:t>
      </w:r>
      <w:r w:rsidR="00DC02F4" w:rsidRPr="00DC02F4">
        <w:rPr>
          <w:sz w:val="22"/>
          <w:szCs w:val="22"/>
          <w:lang w:val="en-US"/>
        </w:rPr>
        <w:t>4</w:t>
      </w:r>
      <w:r w:rsidRPr="00DC02F4">
        <w:rPr>
          <w:sz w:val="22"/>
          <w:szCs w:val="22"/>
          <w:lang w:val="en-US"/>
        </w:rPr>
        <w:t xml:space="preserve">] R4-2306353, </w:t>
      </w:r>
      <w:r w:rsidRPr="00DC02F4">
        <w:rPr>
          <w:sz w:val="22"/>
          <w:szCs w:val="22"/>
          <w:u w:val="single"/>
          <w:lang w:val="en-US"/>
        </w:rPr>
        <w:t>WF on RRM requirements for LPHAP</w:t>
      </w:r>
      <w:r w:rsidRPr="00DC02F4">
        <w:rPr>
          <w:sz w:val="22"/>
          <w:szCs w:val="22"/>
          <w:lang w:val="en-US"/>
        </w:rPr>
        <w:t>, RAN4#106bis-e</w:t>
      </w:r>
    </w:p>
    <w:p w14:paraId="3D7ACCD7" w14:textId="3EADD79B" w:rsidR="001D25CB" w:rsidRDefault="001D25CB" w:rsidP="007777E0">
      <w:pPr>
        <w:rPr>
          <w:sz w:val="22"/>
          <w:szCs w:val="22"/>
          <w:lang w:val="en-US"/>
        </w:rPr>
      </w:pPr>
      <w:r>
        <w:rPr>
          <w:sz w:val="22"/>
          <w:szCs w:val="22"/>
          <w:lang w:val="en-US"/>
        </w:rPr>
        <w:t xml:space="preserve">[5] R1-2306248, </w:t>
      </w:r>
      <w:r w:rsidR="001E234F" w:rsidRPr="001E234F">
        <w:rPr>
          <w:sz w:val="22"/>
          <w:szCs w:val="22"/>
          <w:u w:val="single"/>
          <w:lang w:val="en-US"/>
        </w:rPr>
        <w:t>LS on determination of UL timing to transmit SRS for positioning by UEs in RRC_INACTIVE states</w:t>
      </w:r>
      <w:r>
        <w:rPr>
          <w:sz w:val="22"/>
          <w:szCs w:val="22"/>
          <w:lang w:val="en-US"/>
        </w:rPr>
        <w:t>, RAN1#113</w:t>
      </w:r>
    </w:p>
    <w:p w14:paraId="6AC2C6A1" w14:textId="21B274F5" w:rsidR="00981DE3" w:rsidRPr="00DC02F4" w:rsidRDefault="00981DE3" w:rsidP="007777E0">
      <w:pPr>
        <w:rPr>
          <w:sz w:val="22"/>
          <w:szCs w:val="22"/>
          <w:lang w:val="en-US"/>
        </w:rPr>
      </w:pPr>
      <w:r>
        <w:rPr>
          <w:sz w:val="22"/>
          <w:szCs w:val="22"/>
          <w:lang w:val="en-US"/>
        </w:rPr>
        <w:t>[6] R</w:t>
      </w:r>
      <w:r w:rsidR="002855C5">
        <w:rPr>
          <w:sz w:val="22"/>
          <w:szCs w:val="22"/>
          <w:lang w:val="en-US"/>
        </w:rPr>
        <w:t>2</w:t>
      </w:r>
      <w:r>
        <w:rPr>
          <w:sz w:val="22"/>
          <w:szCs w:val="22"/>
          <w:lang w:val="en-US"/>
        </w:rPr>
        <w:t xml:space="preserve">-2306841, </w:t>
      </w:r>
      <w:r w:rsidR="002A524F" w:rsidRPr="002A524F">
        <w:rPr>
          <w:sz w:val="22"/>
          <w:szCs w:val="22"/>
          <w:u w:val="single"/>
          <w:lang w:val="en-US"/>
        </w:rPr>
        <w:t>LS on LPHAP</w:t>
      </w:r>
      <w:r>
        <w:rPr>
          <w:sz w:val="22"/>
          <w:szCs w:val="22"/>
          <w:lang w:val="en-US"/>
        </w:rPr>
        <w:t>, RAN</w:t>
      </w:r>
      <w:r w:rsidR="002855C5">
        <w:rPr>
          <w:sz w:val="22"/>
          <w:szCs w:val="22"/>
          <w:lang w:val="en-US"/>
        </w:rPr>
        <w:t>2</w:t>
      </w:r>
      <w:r>
        <w:rPr>
          <w:sz w:val="22"/>
          <w:szCs w:val="22"/>
          <w:lang w:val="en-US"/>
        </w:rPr>
        <w:t>#1</w:t>
      </w:r>
      <w:r w:rsidR="002855C5">
        <w:rPr>
          <w:sz w:val="22"/>
          <w:szCs w:val="22"/>
          <w:lang w:val="en-US"/>
        </w:rPr>
        <w:t>22</w:t>
      </w:r>
    </w:p>
    <w:p w14:paraId="39B36021" w14:textId="77777777" w:rsidR="00AD44BA" w:rsidRPr="007777E0" w:rsidRDefault="00AD44BA" w:rsidP="00150777">
      <w:pPr>
        <w:rPr>
          <w:color w:val="FF0000"/>
          <w:sz w:val="24"/>
          <w:szCs w:val="24"/>
          <w:lang w:val="en-US"/>
        </w:rPr>
      </w:pPr>
    </w:p>
    <w:sectPr w:rsidR="00AD44BA" w:rsidRPr="007777E0" w:rsidSect="00571A0A">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17246" w14:textId="77777777" w:rsidR="007571ED" w:rsidRDefault="007571ED">
      <w:r>
        <w:separator/>
      </w:r>
    </w:p>
  </w:endnote>
  <w:endnote w:type="continuationSeparator" w:id="0">
    <w:p w14:paraId="261F0ECB" w14:textId="77777777" w:rsidR="007571ED" w:rsidRDefault="007571ED">
      <w:r>
        <w:continuationSeparator/>
      </w:r>
    </w:p>
  </w:endnote>
  <w:endnote w:type="continuationNotice" w:id="1">
    <w:p w14:paraId="30FCFBC1" w14:textId="77777777" w:rsidR="007571ED" w:rsidRDefault="007571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281E88" w:rsidRDefault="00281E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281E88" w:rsidRDefault="00281E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281E88" w:rsidRDefault="00281E8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5D8F9" w14:textId="77777777" w:rsidR="00281E88" w:rsidRDefault="00281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E6327" w14:textId="77777777" w:rsidR="007571ED" w:rsidRDefault="007571ED">
      <w:r>
        <w:separator/>
      </w:r>
    </w:p>
  </w:footnote>
  <w:footnote w:type="continuationSeparator" w:id="0">
    <w:p w14:paraId="4D3175F3" w14:textId="77777777" w:rsidR="007571ED" w:rsidRDefault="007571ED">
      <w:r>
        <w:continuationSeparator/>
      </w:r>
    </w:p>
  </w:footnote>
  <w:footnote w:type="continuationNotice" w:id="1">
    <w:p w14:paraId="353C6D78" w14:textId="77777777" w:rsidR="007571ED" w:rsidRDefault="007571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436A3" w14:textId="77777777" w:rsidR="00281E88" w:rsidRDefault="00281E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69857" w14:textId="77777777" w:rsidR="00281E88" w:rsidRDefault="00281E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5A06B" w14:textId="77777777" w:rsidR="00281E88" w:rsidRDefault="00281E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D0B220D"/>
    <w:multiLevelType w:val="hybridMultilevel"/>
    <w:tmpl w:val="AFE46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DB017B"/>
    <w:multiLevelType w:val="hybridMultilevel"/>
    <w:tmpl w:val="D848E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8"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 w15:restartNumberingAfterBreak="0">
    <w:nsid w:val="671C6D63"/>
    <w:multiLevelType w:val="hybridMultilevel"/>
    <w:tmpl w:val="58120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6F191C"/>
    <w:multiLevelType w:val="hybridMultilevel"/>
    <w:tmpl w:val="09E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2E74AB2"/>
    <w:multiLevelType w:val="hybridMultilevel"/>
    <w:tmpl w:val="A8381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41675710">
    <w:abstractNumId w:val="7"/>
  </w:num>
  <w:num w:numId="2" w16cid:durableId="1969165512">
    <w:abstractNumId w:val="12"/>
  </w:num>
  <w:num w:numId="3" w16cid:durableId="1718628361">
    <w:abstractNumId w:val="15"/>
  </w:num>
  <w:num w:numId="4" w16cid:durableId="776868227">
    <w:abstractNumId w:val="4"/>
  </w:num>
  <w:num w:numId="5" w16cid:durableId="1905526159">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16cid:durableId="377975499">
    <w:abstractNumId w:val="0"/>
  </w:num>
  <w:num w:numId="7" w16cid:durableId="1544906759">
    <w:abstractNumId w:val="13"/>
  </w:num>
  <w:num w:numId="8" w16cid:durableId="1543594916">
    <w:abstractNumId w:val="6"/>
  </w:num>
  <w:num w:numId="9" w16cid:durableId="24913952">
    <w:abstractNumId w:val="9"/>
  </w:num>
  <w:num w:numId="10" w16cid:durableId="493185233">
    <w:abstractNumId w:val="2"/>
  </w:num>
  <w:num w:numId="11" w16cid:durableId="1201043385">
    <w:abstractNumId w:val="8"/>
  </w:num>
  <w:num w:numId="12" w16cid:durableId="2065718938">
    <w:abstractNumId w:val="14"/>
  </w:num>
  <w:num w:numId="13" w16cid:durableId="2116291413">
    <w:abstractNumId w:val="5"/>
  </w:num>
  <w:num w:numId="14" w16cid:durableId="1651514704">
    <w:abstractNumId w:val="10"/>
  </w:num>
  <w:num w:numId="15" w16cid:durableId="909536748">
    <w:abstractNumId w:val="3"/>
  </w:num>
  <w:num w:numId="16" w16cid:durableId="29013330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465"/>
    <w:rsid w:val="00000910"/>
    <w:rsid w:val="000009EE"/>
    <w:rsid w:val="00000A54"/>
    <w:rsid w:val="00000D98"/>
    <w:rsid w:val="00001021"/>
    <w:rsid w:val="0000152A"/>
    <w:rsid w:val="0000169D"/>
    <w:rsid w:val="000018A0"/>
    <w:rsid w:val="000019A2"/>
    <w:rsid w:val="00001A41"/>
    <w:rsid w:val="00001AB7"/>
    <w:rsid w:val="00001C5D"/>
    <w:rsid w:val="00001D61"/>
    <w:rsid w:val="00001E8F"/>
    <w:rsid w:val="00001FFD"/>
    <w:rsid w:val="000026F2"/>
    <w:rsid w:val="00002725"/>
    <w:rsid w:val="0000283F"/>
    <w:rsid w:val="00002CD1"/>
    <w:rsid w:val="00002D31"/>
    <w:rsid w:val="00002E74"/>
    <w:rsid w:val="0000301D"/>
    <w:rsid w:val="0000318F"/>
    <w:rsid w:val="000032B1"/>
    <w:rsid w:val="000032C1"/>
    <w:rsid w:val="0000341B"/>
    <w:rsid w:val="0000341E"/>
    <w:rsid w:val="00003531"/>
    <w:rsid w:val="000036E7"/>
    <w:rsid w:val="00003883"/>
    <w:rsid w:val="00003ED3"/>
    <w:rsid w:val="00004006"/>
    <w:rsid w:val="0000423C"/>
    <w:rsid w:val="0000443A"/>
    <w:rsid w:val="000045C2"/>
    <w:rsid w:val="000045F3"/>
    <w:rsid w:val="0000481B"/>
    <w:rsid w:val="00004E62"/>
    <w:rsid w:val="00005252"/>
    <w:rsid w:val="00005555"/>
    <w:rsid w:val="000058D4"/>
    <w:rsid w:val="00005BDE"/>
    <w:rsid w:val="00005E81"/>
    <w:rsid w:val="00006110"/>
    <w:rsid w:val="00006198"/>
    <w:rsid w:val="0000657A"/>
    <w:rsid w:val="0000667F"/>
    <w:rsid w:val="0000682A"/>
    <w:rsid w:val="00006C4A"/>
    <w:rsid w:val="00006C8A"/>
    <w:rsid w:val="00006F33"/>
    <w:rsid w:val="000070D3"/>
    <w:rsid w:val="000076CC"/>
    <w:rsid w:val="00007766"/>
    <w:rsid w:val="00007D9E"/>
    <w:rsid w:val="00010283"/>
    <w:rsid w:val="00010342"/>
    <w:rsid w:val="0001034A"/>
    <w:rsid w:val="00010367"/>
    <w:rsid w:val="0001092B"/>
    <w:rsid w:val="00010E31"/>
    <w:rsid w:val="00010EE0"/>
    <w:rsid w:val="00010EF5"/>
    <w:rsid w:val="00010FAD"/>
    <w:rsid w:val="00011027"/>
    <w:rsid w:val="000110F8"/>
    <w:rsid w:val="000115E6"/>
    <w:rsid w:val="0001181D"/>
    <w:rsid w:val="00011C26"/>
    <w:rsid w:val="00011C44"/>
    <w:rsid w:val="000123B2"/>
    <w:rsid w:val="0001245D"/>
    <w:rsid w:val="000126F8"/>
    <w:rsid w:val="00012839"/>
    <w:rsid w:val="000129BF"/>
    <w:rsid w:val="00012B92"/>
    <w:rsid w:val="00012F98"/>
    <w:rsid w:val="00013004"/>
    <w:rsid w:val="00013333"/>
    <w:rsid w:val="000138F3"/>
    <w:rsid w:val="00013A12"/>
    <w:rsid w:val="00013D23"/>
    <w:rsid w:val="00013DD7"/>
    <w:rsid w:val="00013E66"/>
    <w:rsid w:val="00013ED9"/>
    <w:rsid w:val="00013F84"/>
    <w:rsid w:val="000140FD"/>
    <w:rsid w:val="00014611"/>
    <w:rsid w:val="0001465F"/>
    <w:rsid w:val="00014D51"/>
    <w:rsid w:val="00014FFF"/>
    <w:rsid w:val="0001514A"/>
    <w:rsid w:val="000152BB"/>
    <w:rsid w:val="00015595"/>
    <w:rsid w:val="00015794"/>
    <w:rsid w:val="00015CF2"/>
    <w:rsid w:val="000161E5"/>
    <w:rsid w:val="000161E9"/>
    <w:rsid w:val="00016457"/>
    <w:rsid w:val="000167F5"/>
    <w:rsid w:val="00016A10"/>
    <w:rsid w:val="00016A3A"/>
    <w:rsid w:val="00016AA1"/>
    <w:rsid w:val="00016F63"/>
    <w:rsid w:val="00016FCA"/>
    <w:rsid w:val="00016FE6"/>
    <w:rsid w:val="0001708D"/>
    <w:rsid w:val="0001720E"/>
    <w:rsid w:val="00017422"/>
    <w:rsid w:val="00017A58"/>
    <w:rsid w:val="000200BC"/>
    <w:rsid w:val="000204C8"/>
    <w:rsid w:val="00020690"/>
    <w:rsid w:val="0002087D"/>
    <w:rsid w:val="00020BD6"/>
    <w:rsid w:val="00020CDD"/>
    <w:rsid w:val="00020E38"/>
    <w:rsid w:val="00020E6A"/>
    <w:rsid w:val="00021396"/>
    <w:rsid w:val="0002169F"/>
    <w:rsid w:val="0002180A"/>
    <w:rsid w:val="0002183C"/>
    <w:rsid w:val="0002232D"/>
    <w:rsid w:val="000223E8"/>
    <w:rsid w:val="00022625"/>
    <w:rsid w:val="00022A0D"/>
    <w:rsid w:val="00022CCB"/>
    <w:rsid w:val="00022D76"/>
    <w:rsid w:val="00023801"/>
    <w:rsid w:val="00023990"/>
    <w:rsid w:val="000239F5"/>
    <w:rsid w:val="00023A11"/>
    <w:rsid w:val="00023AE6"/>
    <w:rsid w:val="00023C59"/>
    <w:rsid w:val="0002411A"/>
    <w:rsid w:val="00024216"/>
    <w:rsid w:val="000246F5"/>
    <w:rsid w:val="000248EA"/>
    <w:rsid w:val="00024BF2"/>
    <w:rsid w:val="00024C52"/>
    <w:rsid w:val="00024EE3"/>
    <w:rsid w:val="00025311"/>
    <w:rsid w:val="00025406"/>
    <w:rsid w:val="00025414"/>
    <w:rsid w:val="00025A66"/>
    <w:rsid w:val="00025B3E"/>
    <w:rsid w:val="00025CE0"/>
    <w:rsid w:val="00025F0C"/>
    <w:rsid w:val="00026114"/>
    <w:rsid w:val="000263C4"/>
    <w:rsid w:val="0002664B"/>
    <w:rsid w:val="00026845"/>
    <w:rsid w:val="00026947"/>
    <w:rsid w:val="00026A7C"/>
    <w:rsid w:val="00026BDF"/>
    <w:rsid w:val="00026C2D"/>
    <w:rsid w:val="00026DB4"/>
    <w:rsid w:val="00026E27"/>
    <w:rsid w:val="00027229"/>
    <w:rsid w:val="0002755A"/>
    <w:rsid w:val="000276CB"/>
    <w:rsid w:val="00027733"/>
    <w:rsid w:val="0002777A"/>
    <w:rsid w:val="00027917"/>
    <w:rsid w:val="00027972"/>
    <w:rsid w:val="00027A52"/>
    <w:rsid w:val="00027AB5"/>
    <w:rsid w:val="00027C32"/>
    <w:rsid w:val="00027FFE"/>
    <w:rsid w:val="000301B8"/>
    <w:rsid w:val="000302CB"/>
    <w:rsid w:val="00030390"/>
    <w:rsid w:val="0003043E"/>
    <w:rsid w:val="00030480"/>
    <w:rsid w:val="000306C9"/>
    <w:rsid w:val="000306D8"/>
    <w:rsid w:val="000306E1"/>
    <w:rsid w:val="0003084D"/>
    <w:rsid w:val="00030D6A"/>
    <w:rsid w:val="0003108E"/>
    <w:rsid w:val="000311C6"/>
    <w:rsid w:val="00031370"/>
    <w:rsid w:val="000316B9"/>
    <w:rsid w:val="000317A7"/>
    <w:rsid w:val="000318E5"/>
    <w:rsid w:val="00032201"/>
    <w:rsid w:val="00032689"/>
    <w:rsid w:val="00032846"/>
    <w:rsid w:val="00032A06"/>
    <w:rsid w:val="00032C9A"/>
    <w:rsid w:val="00033285"/>
    <w:rsid w:val="0003352E"/>
    <w:rsid w:val="0003375A"/>
    <w:rsid w:val="000338A8"/>
    <w:rsid w:val="0003397A"/>
    <w:rsid w:val="00033B9A"/>
    <w:rsid w:val="000340F8"/>
    <w:rsid w:val="00034125"/>
    <w:rsid w:val="00034253"/>
    <w:rsid w:val="000344EA"/>
    <w:rsid w:val="000345EF"/>
    <w:rsid w:val="0003485D"/>
    <w:rsid w:val="00034928"/>
    <w:rsid w:val="0003494A"/>
    <w:rsid w:val="0003497A"/>
    <w:rsid w:val="00034E2F"/>
    <w:rsid w:val="00034EB5"/>
    <w:rsid w:val="00034EED"/>
    <w:rsid w:val="00034F8D"/>
    <w:rsid w:val="00034F9C"/>
    <w:rsid w:val="000353BD"/>
    <w:rsid w:val="0003558C"/>
    <w:rsid w:val="0003567E"/>
    <w:rsid w:val="00035828"/>
    <w:rsid w:val="000359A2"/>
    <w:rsid w:val="00035C3A"/>
    <w:rsid w:val="00035CF1"/>
    <w:rsid w:val="00035DBB"/>
    <w:rsid w:val="0003626F"/>
    <w:rsid w:val="0003633F"/>
    <w:rsid w:val="0003639E"/>
    <w:rsid w:val="0003666A"/>
    <w:rsid w:val="0003668C"/>
    <w:rsid w:val="000367D7"/>
    <w:rsid w:val="00036F82"/>
    <w:rsid w:val="00036FB3"/>
    <w:rsid w:val="00037532"/>
    <w:rsid w:val="000375C1"/>
    <w:rsid w:val="000378CF"/>
    <w:rsid w:val="00037964"/>
    <w:rsid w:val="00037CD0"/>
    <w:rsid w:val="00037FCF"/>
    <w:rsid w:val="00040184"/>
    <w:rsid w:val="00040549"/>
    <w:rsid w:val="000407FE"/>
    <w:rsid w:val="00040D39"/>
    <w:rsid w:val="00040DEE"/>
    <w:rsid w:val="000412D4"/>
    <w:rsid w:val="000415ED"/>
    <w:rsid w:val="00041647"/>
    <w:rsid w:val="000416C4"/>
    <w:rsid w:val="000418CB"/>
    <w:rsid w:val="00041973"/>
    <w:rsid w:val="00041A4F"/>
    <w:rsid w:val="00041BEA"/>
    <w:rsid w:val="00041D2E"/>
    <w:rsid w:val="000420FB"/>
    <w:rsid w:val="0004219A"/>
    <w:rsid w:val="000421CD"/>
    <w:rsid w:val="00042452"/>
    <w:rsid w:val="000426FE"/>
    <w:rsid w:val="000428D8"/>
    <w:rsid w:val="00042A23"/>
    <w:rsid w:val="00042A7E"/>
    <w:rsid w:val="00043021"/>
    <w:rsid w:val="0004327E"/>
    <w:rsid w:val="0004371F"/>
    <w:rsid w:val="00043AC2"/>
    <w:rsid w:val="00043BDF"/>
    <w:rsid w:val="00043CF4"/>
    <w:rsid w:val="00043D07"/>
    <w:rsid w:val="00043D2E"/>
    <w:rsid w:val="00043FCE"/>
    <w:rsid w:val="00044053"/>
    <w:rsid w:val="0004410C"/>
    <w:rsid w:val="0004411A"/>
    <w:rsid w:val="000446A4"/>
    <w:rsid w:val="000446E4"/>
    <w:rsid w:val="00044F34"/>
    <w:rsid w:val="0004511D"/>
    <w:rsid w:val="00045318"/>
    <w:rsid w:val="000453A6"/>
    <w:rsid w:val="00045F66"/>
    <w:rsid w:val="00046028"/>
    <w:rsid w:val="00046088"/>
    <w:rsid w:val="000466A9"/>
    <w:rsid w:val="0004672E"/>
    <w:rsid w:val="000468F6"/>
    <w:rsid w:val="0004691D"/>
    <w:rsid w:val="0004695F"/>
    <w:rsid w:val="00046B02"/>
    <w:rsid w:val="00046B95"/>
    <w:rsid w:val="00046F5B"/>
    <w:rsid w:val="0004710F"/>
    <w:rsid w:val="0004729A"/>
    <w:rsid w:val="0004791F"/>
    <w:rsid w:val="0004795F"/>
    <w:rsid w:val="00047A40"/>
    <w:rsid w:val="00050038"/>
    <w:rsid w:val="000502C4"/>
    <w:rsid w:val="000505CA"/>
    <w:rsid w:val="00050835"/>
    <w:rsid w:val="00050E50"/>
    <w:rsid w:val="00050ED3"/>
    <w:rsid w:val="00051539"/>
    <w:rsid w:val="000515C1"/>
    <w:rsid w:val="0005179F"/>
    <w:rsid w:val="00051970"/>
    <w:rsid w:val="00051A26"/>
    <w:rsid w:val="00051C04"/>
    <w:rsid w:val="00051E8B"/>
    <w:rsid w:val="00052083"/>
    <w:rsid w:val="00052226"/>
    <w:rsid w:val="00052246"/>
    <w:rsid w:val="0005261E"/>
    <w:rsid w:val="0005269A"/>
    <w:rsid w:val="00052731"/>
    <w:rsid w:val="000527F7"/>
    <w:rsid w:val="00052C1C"/>
    <w:rsid w:val="00053010"/>
    <w:rsid w:val="00053667"/>
    <w:rsid w:val="000536F3"/>
    <w:rsid w:val="00053E79"/>
    <w:rsid w:val="00053FB9"/>
    <w:rsid w:val="0005401A"/>
    <w:rsid w:val="00054181"/>
    <w:rsid w:val="00054544"/>
    <w:rsid w:val="000549BA"/>
    <w:rsid w:val="00054A77"/>
    <w:rsid w:val="00054B66"/>
    <w:rsid w:val="00054C7B"/>
    <w:rsid w:val="00054CB1"/>
    <w:rsid w:val="00054D29"/>
    <w:rsid w:val="00054D77"/>
    <w:rsid w:val="00054DDE"/>
    <w:rsid w:val="0005504D"/>
    <w:rsid w:val="000550EF"/>
    <w:rsid w:val="00055257"/>
    <w:rsid w:val="000555E5"/>
    <w:rsid w:val="000556D8"/>
    <w:rsid w:val="00055861"/>
    <w:rsid w:val="00055B21"/>
    <w:rsid w:val="00055B93"/>
    <w:rsid w:val="00055DD7"/>
    <w:rsid w:val="00056255"/>
    <w:rsid w:val="00056AF7"/>
    <w:rsid w:val="00056CA8"/>
    <w:rsid w:val="00057080"/>
    <w:rsid w:val="00057439"/>
    <w:rsid w:val="00057694"/>
    <w:rsid w:val="00057ABC"/>
    <w:rsid w:val="00057B4D"/>
    <w:rsid w:val="00057EEA"/>
    <w:rsid w:val="000601B0"/>
    <w:rsid w:val="000603F0"/>
    <w:rsid w:val="00060AA9"/>
    <w:rsid w:val="00060B03"/>
    <w:rsid w:val="00060B41"/>
    <w:rsid w:val="00060BA5"/>
    <w:rsid w:val="00060BAB"/>
    <w:rsid w:val="00060D7F"/>
    <w:rsid w:val="00060F05"/>
    <w:rsid w:val="000610DF"/>
    <w:rsid w:val="00061442"/>
    <w:rsid w:val="00061573"/>
    <w:rsid w:val="000618D1"/>
    <w:rsid w:val="00061956"/>
    <w:rsid w:val="0006199B"/>
    <w:rsid w:val="00061A4D"/>
    <w:rsid w:val="00062128"/>
    <w:rsid w:val="000621BA"/>
    <w:rsid w:val="000622CC"/>
    <w:rsid w:val="000623C9"/>
    <w:rsid w:val="000625FA"/>
    <w:rsid w:val="000626ED"/>
    <w:rsid w:val="00062717"/>
    <w:rsid w:val="000627E7"/>
    <w:rsid w:val="0006298C"/>
    <w:rsid w:val="00062E5A"/>
    <w:rsid w:val="00062EB0"/>
    <w:rsid w:val="00062EBA"/>
    <w:rsid w:val="00062F52"/>
    <w:rsid w:val="0006327C"/>
    <w:rsid w:val="00063A9B"/>
    <w:rsid w:val="00063C95"/>
    <w:rsid w:val="00063D05"/>
    <w:rsid w:val="00063D8C"/>
    <w:rsid w:val="00063F4F"/>
    <w:rsid w:val="0006427B"/>
    <w:rsid w:val="000642D1"/>
    <w:rsid w:val="000643A3"/>
    <w:rsid w:val="0006440F"/>
    <w:rsid w:val="000644E7"/>
    <w:rsid w:val="000647FF"/>
    <w:rsid w:val="0006483F"/>
    <w:rsid w:val="000648B8"/>
    <w:rsid w:val="000648C2"/>
    <w:rsid w:val="000649A0"/>
    <w:rsid w:val="00064C2D"/>
    <w:rsid w:val="00064EAB"/>
    <w:rsid w:val="00064EBF"/>
    <w:rsid w:val="000651C4"/>
    <w:rsid w:val="000651F5"/>
    <w:rsid w:val="0006521B"/>
    <w:rsid w:val="000652F0"/>
    <w:rsid w:val="00065307"/>
    <w:rsid w:val="0006597F"/>
    <w:rsid w:val="00065D38"/>
    <w:rsid w:val="00065EF3"/>
    <w:rsid w:val="00065FA9"/>
    <w:rsid w:val="00065FD4"/>
    <w:rsid w:val="00066057"/>
    <w:rsid w:val="0006636B"/>
    <w:rsid w:val="0006654B"/>
    <w:rsid w:val="000668FB"/>
    <w:rsid w:val="00066B24"/>
    <w:rsid w:val="00066DC4"/>
    <w:rsid w:val="00066EC5"/>
    <w:rsid w:val="00066EFF"/>
    <w:rsid w:val="00067530"/>
    <w:rsid w:val="00067DB0"/>
    <w:rsid w:val="00067FC2"/>
    <w:rsid w:val="00070054"/>
    <w:rsid w:val="0007022B"/>
    <w:rsid w:val="00070561"/>
    <w:rsid w:val="00070597"/>
    <w:rsid w:val="0007078D"/>
    <w:rsid w:val="00070B9D"/>
    <w:rsid w:val="00070D86"/>
    <w:rsid w:val="00070E4A"/>
    <w:rsid w:val="00070ECC"/>
    <w:rsid w:val="00070F90"/>
    <w:rsid w:val="00070F9D"/>
    <w:rsid w:val="00071127"/>
    <w:rsid w:val="000713C1"/>
    <w:rsid w:val="000714EF"/>
    <w:rsid w:val="0007156C"/>
    <w:rsid w:val="00071B11"/>
    <w:rsid w:val="00071BAB"/>
    <w:rsid w:val="00071C3E"/>
    <w:rsid w:val="00071CD0"/>
    <w:rsid w:val="00071E56"/>
    <w:rsid w:val="000720AA"/>
    <w:rsid w:val="00072661"/>
    <w:rsid w:val="00072859"/>
    <w:rsid w:val="0007293C"/>
    <w:rsid w:val="0007356D"/>
    <w:rsid w:val="0007357B"/>
    <w:rsid w:val="000737DA"/>
    <w:rsid w:val="00073DDE"/>
    <w:rsid w:val="00074016"/>
    <w:rsid w:val="00074192"/>
    <w:rsid w:val="00074466"/>
    <w:rsid w:val="0007446B"/>
    <w:rsid w:val="00074491"/>
    <w:rsid w:val="000748AB"/>
    <w:rsid w:val="00074E2E"/>
    <w:rsid w:val="00075279"/>
    <w:rsid w:val="0007555F"/>
    <w:rsid w:val="00075EFB"/>
    <w:rsid w:val="00075F81"/>
    <w:rsid w:val="00076012"/>
    <w:rsid w:val="000760DF"/>
    <w:rsid w:val="000761FB"/>
    <w:rsid w:val="000767B3"/>
    <w:rsid w:val="00076C3C"/>
    <w:rsid w:val="00076CFC"/>
    <w:rsid w:val="0007706A"/>
    <w:rsid w:val="000771A6"/>
    <w:rsid w:val="00077821"/>
    <w:rsid w:val="00077FE0"/>
    <w:rsid w:val="00080433"/>
    <w:rsid w:val="00080990"/>
    <w:rsid w:val="00080EDD"/>
    <w:rsid w:val="00081036"/>
    <w:rsid w:val="0008118C"/>
    <w:rsid w:val="00081270"/>
    <w:rsid w:val="000812C8"/>
    <w:rsid w:val="0008144E"/>
    <w:rsid w:val="000818F9"/>
    <w:rsid w:val="00081DD5"/>
    <w:rsid w:val="000820CA"/>
    <w:rsid w:val="000822B1"/>
    <w:rsid w:val="000823D2"/>
    <w:rsid w:val="000823EB"/>
    <w:rsid w:val="0008244D"/>
    <w:rsid w:val="000824EF"/>
    <w:rsid w:val="00082634"/>
    <w:rsid w:val="000826CB"/>
    <w:rsid w:val="0008272D"/>
    <w:rsid w:val="0008274D"/>
    <w:rsid w:val="0008289E"/>
    <w:rsid w:val="000828E6"/>
    <w:rsid w:val="000828F4"/>
    <w:rsid w:val="00082ABB"/>
    <w:rsid w:val="00083001"/>
    <w:rsid w:val="00083081"/>
    <w:rsid w:val="0008321B"/>
    <w:rsid w:val="0008336D"/>
    <w:rsid w:val="00083439"/>
    <w:rsid w:val="000834A4"/>
    <w:rsid w:val="000834C3"/>
    <w:rsid w:val="00083C49"/>
    <w:rsid w:val="00083D8C"/>
    <w:rsid w:val="00083F59"/>
    <w:rsid w:val="000841A8"/>
    <w:rsid w:val="00084301"/>
    <w:rsid w:val="000843CE"/>
    <w:rsid w:val="0008452A"/>
    <w:rsid w:val="000845E8"/>
    <w:rsid w:val="00084B2E"/>
    <w:rsid w:val="00084BE4"/>
    <w:rsid w:val="00084D55"/>
    <w:rsid w:val="00085051"/>
    <w:rsid w:val="0008544F"/>
    <w:rsid w:val="000854E5"/>
    <w:rsid w:val="000854FE"/>
    <w:rsid w:val="00085AB1"/>
    <w:rsid w:val="00085C24"/>
    <w:rsid w:val="00085DB7"/>
    <w:rsid w:val="00085F0E"/>
    <w:rsid w:val="000860E3"/>
    <w:rsid w:val="000861C8"/>
    <w:rsid w:val="000864C4"/>
    <w:rsid w:val="0008674D"/>
    <w:rsid w:val="000867CF"/>
    <w:rsid w:val="0008682B"/>
    <w:rsid w:val="000868C5"/>
    <w:rsid w:val="00086A33"/>
    <w:rsid w:val="00086E54"/>
    <w:rsid w:val="00086E82"/>
    <w:rsid w:val="00086F1E"/>
    <w:rsid w:val="00086F36"/>
    <w:rsid w:val="00087288"/>
    <w:rsid w:val="000873B2"/>
    <w:rsid w:val="0008798A"/>
    <w:rsid w:val="00087B30"/>
    <w:rsid w:val="000904F1"/>
    <w:rsid w:val="00090928"/>
    <w:rsid w:val="00090BB8"/>
    <w:rsid w:val="00090C9C"/>
    <w:rsid w:val="000910D6"/>
    <w:rsid w:val="00091444"/>
    <w:rsid w:val="0009146F"/>
    <w:rsid w:val="00091B10"/>
    <w:rsid w:val="00091CB8"/>
    <w:rsid w:val="0009209E"/>
    <w:rsid w:val="00092174"/>
    <w:rsid w:val="00092376"/>
    <w:rsid w:val="00092919"/>
    <w:rsid w:val="00092CBB"/>
    <w:rsid w:val="00092DCA"/>
    <w:rsid w:val="000935E6"/>
    <w:rsid w:val="000937D2"/>
    <w:rsid w:val="00093A17"/>
    <w:rsid w:val="000940C0"/>
    <w:rsid w:val="000940D2"/>
    <w:rsid w:val="000941FB"/>
    <w:rsid w:val="000942D1"/>
    <w:rsid w:val="000944E1"/>
    <w:rsid w:val="00094B65"/>
    <w:rsid w:val="00094EF3"/>
    <w:rsid w:val="00094FFF"/>
    <w:rsid w:val="000952C2"/>
    <w:rsid w:val="000957AB"/>
    <w:rsid w:val="0009584A"/>
    <w:rsid w:val="000958D0"/>
    <w:rsid w:val="0009592B"/>
    <w:rsid w:val="00095D11"/>
    <w:rsid w:val="00096197"/>
    <w:rsid w:val="000961ED"/>
    <w:rsid w:val="00096909"/>
    <w:rsid w:val="00096F9E"/>
    <w:rsid w:val="00096FBB"/>
    <w:rsid w:val="0009715C"/>
    <w:rsid w:val="000972E8"/>
    <w:rsid w:val="000975EF"/>
    <w:rsid w:val="0009775E"/>
    <w:rsid w:val="00097968"/>
    <w:rsid w:val="00097B50"/>
    <w:rsid w:val="00097CC4"/>
    <w:rsid w:val="00097D4A"/>
    <w:rsid w:val="000A023B"/>
    <w:rsid w:val="000A0643"/>
    <w:rsid w:val="000A0B23"/>
    <w:rsid w:val="000A0C79"/>
    <w:rsid w:val="000A0D80"/>
    <w:rsid w:val="000A1128"/>
    <w:rsid w:val="000A1226"/>
    <w:rsid w:val="000A12B4"/>
    <w:rsid w:val="000A1326"/>
    <w:rsid w:val="000A1400"/>
    <w:rsid w:val="000A1560"/>
    <w:rsid w:val="000A16E8"/>
    <w:rsid w:val="000A1893"/>
    <w:rsid w:val="000A1E52"/>
    <w:rsid w:val="000A2153"/>
    <w:rsid w:val="000A231A"/>
    <w:rsid w:val="000A24EB"/>
    <w:rsid w:val="000A25DF"/>
    <w:rsid w:val="000A2710"/>
    <w:rsid w:val="000A2790"/>
    <w:rsid w:val="000A2859"/>
    <w:rsid w:val="000A2A53"/>
    <w:rsid w:val="000A2AC9"/>
    <w:rsid w:val="000A2D07"/>
    <w:rsid w:val="000A31EE"/>
    <w:rsid w:val="000A343E"/>
    <w:rsid w:val="000A379E"/>
    <w:rsid w:val="000A3A69"/>
    <w:rsid w:val="000A3CF5"/>
    <w:rsid w:val="000A3EC1"/>
    <w:rsid w:val="000A3F33"/>
    <w:rsid w:val="000A4011"/>
    <w:rsid w:val="000A401B"/>
    <w:rsid w:val="000A412F"/>
    <w:rsid w:val="000A433C"/>
    <w:rsid w:val="000A45F4"/>
    <w:rsid w:val="000A46C4"/>
    <w:rsid w:val="000A4B5D"/>
    <w:rsid w:val="000A52AF"/>
    <w:rsid w:val="000A561C"/>
    <w:rsid w:val="000A5772"/>
    <w:rsid w:val="000A58FD"/>
    <w:rsid w:val="000A6602"/>
    <w:rsid w:val="000A6833"/>
    <w:rsid w:val="000A6C97"/>
    <w:rsid w:val="000A6CBC"/>
    <w:rsid w:val="000A7387"/>
    <w:rsid w:val="000A7636"/>
    <w:rsid w:val="000A786A"/>
    <w:rsid w:val="000A791E"/>
    <w:rsid w:val="000A7931"/>
    <w:rsid w:val="000A79E3"/>
    <w:rsid w:val="000A7DD1"/>
    <w:rsid w:val="000B0423"/>
    <w:rsid w:val="000B04A1"/>
    <w:rsid w:val="000B0794"/>
    <w:rsid w:val="000B0828"/>
    <w:rsid w:val="000B0B23"/>
    <w:rsid w:val="000B0BBF"/>
    <w:rsid w:val="000B0BC8"/>
    <w:rsid w:val="000B0C82"/>
    <w:rsid w:val="000B0DCB"/>
    <w:rsid w:val="000B0EF4"/>
    <w:rsid w:val="000B0FFF"/>
    <w:rsid w:val="000B10C9"/>
    <w:rsid w:val="000B117F"/>
    <w:rsid w:val="000B11E6"/>
    <w:rsid w:val="000B1371"/>
    <w:rsid w:val="000B13AE"/>
    <w:rsid w:val="000B160C"/>
    <w:rsid w:val="000B165F"/>
    <w:rsid w:val="000B19F6"/>
    <w:rsid w:val="000B1CB6"/>
    <w:rsid w:val="000B1E9B"/>
    <w:rsid w:val="000B1F4E"/>
    <w:rsid w:val="000B2319"/>
    <w:rsid w:val="000B23A4"/>
    <w:rsid w:val="000B24B0"/>
    <w:rsid w:val="000B27F4"/>
    <w:rsid w:val="000B27FE"/>
    <w:rsid w:val="000B2836"/>
    <w:rsid w:val="000B28A8"/>
    <w:rsid w:val="000B2A42"/>
    <w:rsid w:val="000B2B82"/>
    <w:rsid w:val="000B2EFB"/>
    <w:rsid w:val="000B34C7"/>
    <w:rsid w:val="000B3659"/>
    <w:rsid w:val="000B38C6"/>
    <w:rsid w:val="000B39AE"/>
    <w:rsid w:val="000B3A48"/>
    <w:rsid w:val="000B403D"/>
    <w:rsid w:val="000B434A"/>
    <w:rsid w:val="000B449C"/>
    <w:rsid w:val="000B4750"/>
    <w:rsid w:val="000B4CCD"/>
    <w:rsid w:val="000B5D9D"/>
    <w:rsid w:val="000B5DA1"/>
    <w:rsid w:val="000B5FC6"/>
    <w:rsid w:val="000B6253"/>
    <w:rsid w:val="000B62FA"/>
    <w:rsid w:val="000B6414"/>
    <w:rsid w:val="000B6461"/>
    <w:rsid w:val="000B69E8"/>
    <w:rsid w:val="000B6C83"/>
    <w:rsid w:val="000B6D46"/>
    <w:rsid w:val="000B6EF5"/>
    <w:rsid w:val="000B70F5"/>
    <w:rsid w:val="000B71F7"/>
    <w:rsid w:val="000B7352"/>
    <w:rsid w:val="000B73D5"/>
    <w:rsid w:val="000B741A"/>
    <w:rsid w:val="000B7477"/>
    <w:rsid w:val="000B74AE"/>
    <w:rsid w:val="000B7873"/>
    <w:rsid w:val="000B7A21"/>
    <w:rsid w:val="000B7B4D"/>
    <w:rsid w:val="000B7D44"/>
    <w:rsid w:val="000B7D52"/>
    <w:rsid w:val="000B7F05"/>
    <w:rsid w:val="000B7F86"/>
    <w:rsid w:val="000C02FC"/>
    <w:rsid w:val="000C0469"/>
    <w:rsid w:val="000C04B5"/>
    <w:rsid w:val="000C0660"/>
    <w:rsid w:val="000C076E"/>
    <w:rsid w:val="000C084C"/>
    <w:rsid w:val="000C086D"/>
    <w:rsid w:val="000C0B1F"/>
    <w:rsid w:val="000C0C6D"/>
    <w:rsid w:val="000C113F"/>
    <w:rsid w:val="000C11BB"/>
    <w:rsid w:val="000C152D"/>
    <w:rsid w:val="000C1918"/>
    <w:rsid w:val="000C1B5E"/>
    <w:rsid w:val="000C1BED"/>
    <w:rsid w:val="000C1C88"/>
    <w:rsid w:val="000C1EBE"/>
    <w:rsid w:val="000C22D7"/>
    <w:rsid w:val="000C24DA"/>
    <w:rsid w:val="000C2668"/>
    <w:rsid w:val="000C26FD"/>
    <w:rsid w:val="000C27A2"/>
    <w:rsid w:val="000C283E"/>
    <w:rsid w:val="000C2906"/>
    <w:rsid w:val="000C291C"/>
    <w:rsid w:val="000C2B6C"/>
    <w:rsid w:val="000C2E55"/>
    <w:rsid w:val="000C3179"/>
    <w:rsid w:val="000C318A"/>
    <w:rsid w:val="000C3351"/>
    <w:rsid w:val="000C3AA3"/>
    <w:rsid w:val="000C3AE8"/>
    <w:rsid w:val="000C3CDF"/>
    <w:rsid w:val="000C3E2D"/>
    <w:rsid w:val="000C3E55"/>
    <w:rsid w:val="000C406C"/>
    <w:rsid w:val="000C4145"/>
    <w:rsid w:val="000C44DB"/>
    <w:rsid w:val="000C44E9"/>
    <w:rsid w:val="000C46DE"/>
    <w:rsid w:val="000C49D6"/>
    <w:rsid w:val="000C4A55"/>
    <w:rsid w:val="000C4C43"/>
    <w:rsid w:val="000C4C59"/>
    <w:rsid w:val="000C4E6B"/>
    <w:rsid w:val="000C5396"/>
    <w:rsid w:val="000C5441"/>
    <w:rsid w:val="000C56AD"/>
    <w:rsid w:val="000C59F8"/>
    <w:rsid w:val="000C5A16"/>
    <w:rsid w:val="000C5B35"/>
    <w:rsid w:val="000C5D57"/>
    <w:rsid w:val="000C5FB4"/>
    <w:rsid w:val="000C5FD2"/>
    <w:rsid w:val="000C6228"/>
    <w:rsid w:val="000C6265"/>
    <w:rsid w:val="000C6322"/>
    <w:rsid w:val="000C6414"/>
    <w:rsid w:val="000C6479"/>
    <w:rsid w:val="000C655C"/>
    <w:rsid w:val="000C679B"/>
    <w:rsid w:val="000C6C1C"/>
    <w:rsid w:val="000C6CBF"/>
    <w:rsid w:val="000C6D43"/>
    <w:rsid w:val="000C7201"/>
    <w:rsid w:val="000C73B4"/>
    <w:rsid w:val="000C74EF"/>
    <w:rsid w:val="000C7D4E"/>
    <w:rsid w:val="000C7D70"/>
    <w:rsid w:val="000C7DD3"/>
    <w:rsid w:val="000C7E14"/>
    <w:rsid w:val="000D01BA"/>
    <w:rsid w:val="000D07FE"/>
    <w:rsid w:val="000D0AD3"/>
    <w:rsid w:val="000D0D43"/>
    <w:rsid w:val="000D0E72"/>
    <w:rsid w:val="000D0F9D"/>
    <w:rsid w:val="000D1260"/>
    <w:rsid w:val="000D12DE"/>
    <w:rsid w:val="000D14F3"/>
    <w:rsid w:val="000D198D"/>
    <w:rsid w:val="000D19C5"/>
    <w:rsid w:val="000D1A28"/>
    <w:rsid w:val="000D1D79"/>
    <w:rsid w:val="000D1E26"/>
    <w:rsid w:val="000D1F83"/>
    <w:rsid w:val="000D20C9"/>
    <w:rsid w:val="000D2246"/>
    <w:rsid w:val="000D247A"/>
    <w:rsid w:val="000D248A"/>
    <w:rsid w:val="000D253B"/>
    <w:rsid w:val="000D2627"/>
    <w:rsid w:val="000D2700"/>
    <w:rsid w:val="000D27AD"/>
    <w:rsid w:val="000D2972"/>
    <w:rsid w:val="000D2AA0"/>
    <w:rsid w:val="000D2CA5"/>
    <w:rsid w:val="000D2D12"/>
    <w:rsid w:val="000D2E2A"/>
    <w:rsid w:val="000D3487"/>
    <w:rsid w:val="000D37AC"/>
    <w:rsid w:val="000D37EF"/>
    <w:rsid w:val="000D3A34"/>
    <w:rsid w:val="000D3C1B"/>
    <w:rsid w:val="000D3CB5"/>
    <w:rsid w:val="000D401B"/>
    <w:rsid w:val="000D4240"/>
    <w:rsid w:val="000D424F"/>
    <w:rsid w:val="000D460D"/>
    <w:rsid w:val="000D46EE"/>
    <w:rsid w:val="000D4C0E"/>
    <w:rsid w:val="000D4CE6"/>
    <w:rsid w:val="000D4E0C"/>
    <w:rsid w:val="000D4E68"/>
    <w:rsid w:val="000D4FDD"/>
    <w:rsid w:val="000D504F"/>
    <w:rsid w:val="000D5517"/>
    <w:rsid w:val="000D55E0"/>
    <w:rsid w:val="000D55E1"/>
    <w:rsid w:val="000D5AB8"/>
    <w:rsid w:val="000D5E00"/>
    <w:rsid w:val="000D5F83"/>
    <w:rsid w:val="000D5FF4"/>
    <w:rsid w:val="000D5FF9"/>
    <w:rsid w:val="000D63A7"/>
    <w:rsid w:val="000D66EB"/>
    <w:rsid w:val="000D68B1"/>
    <w:rsid w:val="000D6983"/>
    <w:rsid w:val="000D6A13"/>
    <w:rsid w:val="000D6A29"/>
    <w:rsid w:val="000D6A2B"/>
    <w:rsid w:val="000D7224"/>
    <w:rsid w:val="000D723F"/>
    <w:rsid w:val="000D73A6"/>
    <w:rsid w:val="000D764F"/>
    <w:rsid w:val="000D784A"/>
    <w:rsid w:val="000D7B88"/>
    <w:rsid w:val="000D7FAD"/>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09B"/>
    <w:rsid w:val="000E2303"/>
    <w:rsid w:val="000E2640"/>
    <w:rsid w:val="000E28C7"/>
    <w:rsid w:val="000E2C23"/>
    <w:rsid w:val="000E2D4A"/>
    <w:rsid w:val="000E2EE8"/>
    <w:rsid w:val="000E30F2"/>
    <w:rsid w:val="000E36AD"/>
    <w:rsid w:val="000E3771"/>
    <w:rsid w:val="000E3A4A"/>
    <w:rsid w:val="000E3AA3"/>
    <w:rsid w:val="000E3B40"/>
    <w:rsid w:val="000E3B4E"/>
    <w:rsid w:val="000E3C06"/>
    <w:rsid w:val="000E3D46"/>
    <w:rsid w:val="000E3D4B"/>
    <w:rsid w:val="000E3D7F"/>
    <w:rsid w:val="000E3EDB"/>
    <w:rsid w:val="000E4841"/>
    <w:rsid w:val="000E4875"/>
    <w:rsid w:val="000E4E8D"/>
    <w:rsid w:val="000E5090"/>
    <w:rsid w:val="000E552B"/>
    <w:rsid w:val="000E55A4"/>
    <w:rsid w:val="000E5822"/>
    <w:rsid w:val="000E58CF"/>
    <w:rsid w:val="000E59D8"/>
    <w:rsid w:val="000E59F2"/>
    <w:rsid w:val="000E5C00"/>
    <w:rsid w:val="000E5FE6"/>
    <w:rsid w:val="000E5FEE"/>
    <w:rsid w:val="000E60CC"/>
    <w:rsid w:val="000E61CD"/>
    <w:rsid w:val="000E6208"/>
    <w:rsid w:val="000E6400"/>
    <w:rsid w:val="000E64DC"/>
    <w:rsid w:val="000E6744"/>
    <w:rsid w:val="000E6954"/>
    <w:rsid w:val="000E6E25"/>
    <w:rsid w:val="000E6EB3"/>
    <w:rsid w:val="000E72CA"/>
    <w:rsid w:val="000E733B"/>
    <w:rsid w:val="000E7599"/>
    <w:rsid w:val="000E7653"/>
    <w:rsid w:val="000E768A"/>
    <w:rsid w:val="000E76B6"/>
    <w:rsid w:val="000E7792"/>
    <w:rsid w:val="000E7C88"/>
    <w:rsid w:val="000E7D39"/>
    <w:rsid w:val="000E7EB8"/>
    <w:rsid w:val="000E7F2C"/>
    <w:rsid w:val="000F0115"/>
    <w:rsid w:val="000F01DE"/>
    <w:rsid w:val="000F03A8"/>
    <w:rsid w:val="000F03D1"/>
    <w:rsid w:val="000F05A1"/>
    <w:rsid w:val="000F0BE8"/>
    <w:rsid w:val="000F0D6C"/>
    <w:rsid w:val="000F0E0B"/>
    <w:rsid w:val="000F112B"/>
    <w:rsid w:val="000F1170"/>
    <w:rsid w:val="000F11EE"/>
    <w:rsid w:val="000F121D"/>
    <w:rsid w:val="000F1427"/>
    <w:rsid w:val="000F16DD"/>
    <w:rsid w:val="000F1710"/>
    <w:rsid w:val="000F1776"/>
    <w:rsid w:val="000F197F"/>
    <w:rsid w:val="000F1DA5"/>
    <w:rsid w:val="000F1E75"/>
    <w:rsid w:val="000F21A0"/>
    <w:rsid w:val="000F223F"/>
    <w:rsid w:val="000F24E3"/>
    <w:rsid w:val="000F2585"/>
    <w:rsid w:val="000F2669"/>
    <w:rsid w:val="000F29EA"/>
    <w:rsid w:val="000F2A62"/>
    <w:rsid w:val="000F2B64"/>
    <w:rsid w:val="000F2C30"/>
    <w:rsid w:val="000F2D59"/>
    <w:rsid w:val="000F33F8"/>
    <w:rsid w:val="000F3923"/>
    <w:rsid w:val="000F3933"/>
    <w:rsid w:val="000F3B4F"/>
    <w:rsid w:val="000F3CD5"/>
    <w:rsid w:val="000F3F4F"/>
    <w:rsid w:val="000F40AD"/>
    <w:rsid w:val="000F4A79"/>
    <w:rsid w:val="000F4C1E"/>
    <w:rsid w:val="000F4DFA"/>
    <w:rsid w:val="000F52A8"/>
    <w:rsid w:val="000F5331"/>
    <w:rsid w:val="000F54FA"/>
    <w:rsid w:val="000F565F"/>
    <w:rsid w:val="000F56F5"/>
    <w:rsid w:val="000F5758"/>
    <w:rsid w:val="000F57AF"/>
    <w:rsid w:val="000F57C2"/>
    <w:rsid w:val="000F59C7"/>
    <w:rsid w:val="000F5A74"/>
    <w:rsid w:val="000F5E0F"/>
    <w:rsid w:val="000F5E5D"/>
    <w:rsid w:val="000F61AF"/>
    <w:rsid w:val="000F677C"/>
    <w:rsid w:val="000F680D"/>
    <w:rsid w:val="000F68D7"/>
    <w:rsid w:val="000F694A"/>
    <w:rsid w:val="000F6AB3"/>
    <w:rsid w:val="000F6CB5"/>
    <w:rsid w:val="000F724B"/>
    <w:rsid w:val="000F72C2"/>
    <w:rsid w:val="000F7352"/>
    <w:rsid w:val="000F738B"/>
    <w:rsid w:val="000F74FD"/>
    <w:rsid w:val="000F78E2"/>
    <w:rsid w:val="000F7C17"/>
    <w:rsid w:val="000F7E27"/>
    <w:rsid w:val="000F7EFD"/>
    <w:rsid w:val="001005AB"/>
    <w:rsid w:val="0010068F"/>
    <w:rsid w:val="00100A0E"/>
    <w:rsid w:val="00100B4A"/>
    <w:rsid w:val="00100F47"/>
    <w:rsid w:val="00101007"/>
    <w:rsid w:val="001010E3"/>
    <w:rsid w:val="00101576"/>
    <w:rsid w:val="0010167E"/>
    <w:rsid w:val="001017A9"/>
    <w:rsid w:val="001017F1"/>
    <w:rsid w:val="0010186E"/>
    <w:rsid w:val="0010195C"/>
    <w:rsid w:val="00101971"/>
    <w:rsid w:val="00101A5D"/>
    <w:rsid w:val="00101B3D"/>
    <w:rsid w:val="00101E96"/>
    <w:rsid w:val="001020A0"/>
    <w:rsid w:val="001020A3"/>
    <w:rsid w:val="0010210F"/>
    <w:rsid w:val="00102298"/>
    <w:rsid w:val="00102320"/>
    <w:rsid w:val="0010240B"/>
    <w:rsid w:val="00102563"/>
    <w:rsid w:val="001026A9"/>
    <w:rsid w:val="001027ED"/>
    <w:rsid w:val="00102809"/>
    <w:rsid w:val="00102A54"/>
    <w:rsid w:val="00102AA7"/>
    <w:rsid w:val="00102BC4"/>
    <w:rsid w:val="00102BD7"/>
    <w:rsid w:val="00102CF0"/>
    <w:rsid w:val="0010308C"/>
    <w:rsid w:val="001031B7"/>
    <w:rsid w:val="0010324D"/>
    <w:rsid w:val="00103558"/>
    <w:rsid w:val="001038CE"/>
    <w:rsid w:val="00103AEF"/>
    <w:rsid w:val="00103BAD"/>
    <w:rsid w:val="00104166"/>
    <w:rsid w:val="0010418D"/>
    <w:rsid w:val="001041A5"/>
    <w:rsid w:val="00104258"/>
    <w:rsid w:val="00104747"/>
    <w:rsid w:val="00104C7B"/>
    <w:rsid w:val="00104EC3"/>
    <w:rsid w:val="00104F5D"/>
    <w:rsid w:val="0010522E"/>
    <w:rsid w:val="0010523F"/>
    <w:rsid w:val="001057B9"/>
    <w:rsid w:val="00105D2B"/>
    <w:rsid w:val="00105E64"/>
    <w:rsid w:val="0010635D"/>
    <w:rsid w:val="00106461"/>
    <w:rsid w:val="00106855"/>
    <w:rsid w:val="00106970"/>
    <w:rsid w:val="00106DF7"/>
    <w:rsid w:val="00106E80"/>
    <w:rsid w:val="001074E7"/>
    <w:rsid w:val="00107EBC"/>
    <w:rsid w:val="00107EFF"/>
    <w:rsid w:val="00107F36"/>
    <w:rsid w:val="00107FAE"/>
    <w:rsid w:val="00110288"/>
    <w:rsid w:val="00110380"/>
    <w:rsid w:val="001103A2"/>
    <w:rsid w:val="001106B7"/>
    <w:rsid w:val="001107B5"/>
    <w:rsid w:val="001108EA"/>
    <w:rsid w:val="00110CCF"/>
    <w:rsid w:val="00110D6B"/>
    <w:rsid w:val="00110EAD"/>
    <w:rsid w:val="00110F48"/>
    <w:rsid w:val="0011117F"/>
    <w:rsid w:val="001111B6"/>
    <w:rsid w:val="00111502"/>
    <w:rsid w:val="0011169A"/>
    <w:rsid w:val="00111827"/>
    <w:rsid w:val="00111840"/>
    <w:rsid w:val="00111AA9"/>
    <w:rsid w:val="00111C91"/>
    <w:rsid w:val="00111E5C"/>
    <w:rsid w:val="00111EB7"/>
    <w:rsid w:val="00112519"/>
    <w:rsid w:val="00112593"/>
    <w:rsid w:val="001125E2"/>
    <w:rsid w:val="00112606"/>
    <w:rsid w:val="00112756"/>
    <w:rsid w:val="00112A1A"/>
    <w:rsid w:val="00112A1C"/>
    <w:rsid w:val="00112B7F"/>
    <w:rsid w:val="00112F49"/>
    <w:rsid w:val="00112FF4"/>
    <w:rsid w:val="001130C3"/>
    <w:rsid w:val="00113107"/>
    <w:rsid w:val="00113480"/>
    <w:rsid w:val="001135F5"/>
    <w:rsid w:val="00113614"/>
    <w:rsid w:val="00113700"/>
    <w:rsid w:val="00113AEF"/>
    <w:rsid w:val="00113F75"/>
    <w:rsid w:val="00114194"/>
    <w:rsid w:val="00114379"/>
    <w:rsid w:val="001143A4"/>
    <w:rsid w:val="00114412"/>
    <w:rsid w:val="00114825"/>
    <w:rsid w:val="00114AFE"/>
    <w:rsid w:val="00114B6B"/>
    <w:rsid w:val="00114C7C"/>
    <w:rsid w:val="00114E30"/>
    <w:rsid w:val="00115135"/>
    <w:rsid w:val="001152CC"/>
    <w:rsid w:val="001155F5"/>
    <w:rsid w:val="00115C77"/>
    <w:rsid w:val="00115DCE"/>
    <w:rsid w:val="00115E87"/>
    <w:rsid w:val="00115EEE"/>
    <w:rsid w:val="00115EEF"/>
    <w:rsid w:val="00116046"/>
    <w:rsid w:val="001161B4"/>
    <w:rsid w:val="001169B8"/>
    <w:rsid w:val="00116DFD"/>
    <w:rsid w:val="00116F74"/>
    <w:rsid w:val="001173FF"/>
    <w:rsid w:val="001176B7"/>
    <w:rsid w:val="00117708"/>
    <w:rsid w:val="00117B99"/>
    <w:rsid w:val="00117C45"/>
    <w:rsid w:val="00120028"/>
    <w:rsid w:val="0012027C"/>
    <w:rsid w:val="00120513"/>
    <w:rsid w:val="00120557"/>
    <w:rsid w:val="00120596"/>
    <w:rsid w:val="0012072F"/>
    <w:rsid w:val="001207B7"/>
    <w:rsid w:val="00120AEF"/>
    <w:rsid w:val="00120BB2"/>
    <w:rsid w:val="00120D77"/>
    <w:rsid w:val="00120DDC"/>
    <w:rsid w:val="00120E54"/>
    <w:rsid w:val="00120EA2"/>
    <w:rsid w:val="00121490"/>
    <w:rsid w:val="00121562"/>
    <w:rsid w:val="0012171B"/>
    <w:rsid w:val="001218F8"/>
    <w:rsid w:val="00121952"/>
    <w:rsid w:val="00121A63"/>
    <w:rsid w:val="00121A96"/>
    <w:rsid w:val="00121BB6"/>
    <w:rsid w:val="00121D6C"/>
    <w:rsid w:val="00121F5C"/>
    <w:rsid w:val="00121F6E"/>
    <w:rsid w:val="0012218A"/>
    <w:rsid w:val="00122762"/>
    <w:rsid w:val="001229D0"/>
    <w:rsid w:val="001229DA"/>
    <w:rsid w:val="00122A07"/>
    <w:rsid w:val="00122FF2"/>
    <w:rsid w:val="00123073"/>
    <w:rsid w:val="00123257"/>
    <w:rsid w:val="001239C2"/>
    <w:rsid w:val="001239DE"/>
    <w:rsid w:val="00123BFF"/>
    <w:rsid w:val="0012404F"/>
    <w:rsid w:val="00124111"/>
    <w:rsid w:val="00124252"/>
    <w:rsid w:val="00124802"/>
    <w:rsid w:val="00124944"/>
    <w:rsid w:val="00124E3B"/>
    <w:rsid w:val="00124EC1"/>
    <w:rsid w:val="00125036"/>
    <w:rsid w:val="001256B4"/>
    <w:rsid w:val="00125729"/>
    <w:rsid w:val="001258B0"/>
    <w:rsid w:val="00125C52"/>
    <w:rsid w:val="00125CFC"/>
    <w:rsid w:val="00125E63"/>
    <w:rsid w:val="00125E9E"/>
    <w:rsid w:val="00125F95"/>
    <w:rsid w:val="00126570"/>
    <w:rsid w:val="0012668A"/>
    <w:rsid w:val="001266F1"/>
    <w:rsid w:val="00126828"/>
    <w:rsid w:val="0012690F"/>
    <w:rsid w:val="00126DA5"/>
    <w:rsid w:val="0012712E"/>
    <w:rsid w:val="001271F5"/>
    <w:rsid w:val="001271F9"/>
    <w:rsid w:val="00127223"/>
    <w:rsid w:val="00127253"/>
    <w:rsid w:val="00127407"/>
    <w:rsid w:val="0012741B"/>
    <w:rsid w:val="0012745F"/>
    <w:rsid w:val="0012758D"/>
    <w:rsid w:val="00127662"/>
    <w:rsid w:val="0012772E"/>
    <w:rsid w:val="00127B85"/>
    <w:rsid w:val="00127BD4"/>
    <w:rsid w:val="00127E48"/>
    <w:rsid w:val="00127E9A"/>
    <w:rsid w:val="00130319"/>
    <w:rsid w:val="0013034C"/>
    <w:rsid w:val="00130558"/>
    <w:rsid w:val="00130642"/>
    <w:rsid w:val="0013140E"/>
    <w:rsid w:val="00131543"/>
    <w:rsid w:val="00131569"/>
    <w:rsid w:val="00131631"/>
    <w:rsid w:val="00131793"/>
    <w:rsid w:val="00131B23"/>
    <w:rsid w:val="00131E99"/>
    <w:rsid w:val="00131FD4"/>
    <w:rsid w:val="00132D39"/>
    <w:rsid w:val="00133103"/>
    <w:rsid w:val="00133156"/>
    <w:rsid w:val="0013328B"/>
    <w:rsid w:val="001332F9"/>
    <w:rsid w:val="001334E7"/>
    <w:rsid w:val="001337D7"/>
    <w:rsid w:val="00133BD2"/>
    <w:rsid w:val="001340F3"/>
    <w:rsid w:val="0013441D"/>
    <w:rsid w:val="00134714"/>
    <w:rsid w:val="0013497A"/>
    <w:rsid w:val="001349C0"/>
    <w:rsid w:val="00134A77"/>
    <w:rsid w:val="00134AFA"/>
    <w:rsid w:val="00134C1A"/>
    <w:rsid w:val="00134EC2"/>
    <w:rsid w:val="0013508A"/>
    <w:rsid w:val="00135222"/>
    <w:rsid w:val="001352DA"/>
    <w:rsid w:val="001353D9"/>
    <w:rsid w:val="001355D8"/>
    <w:rsid w:val="00135A8C"/>
    <w:rsid w:val="00135E13"/>
    <w:rsid w:val="001360B9"/>
    <w:rsid w:val="00136339"/>
    <w:rsid w:val="00136571"/>
    <w:rsid w:val="001366D6"/>
    <w:rsid w:val="00136AE6"/>
    <w:rsid w:val="00136BDF"/>
    <w:rsid w:val="00136E15"/>
    <w:rsid w:val="0013714C"/>
    <w:rsid w:val="001372B1"/>
    <w:rsid w:val="00137423"/>
    <w:rsid w:val="0013763B"/>
    <w:rsid w:val="00137819"/>
    <w:rsid w:val="001378B9"/>
    <w:rsid w:val="00137912"/>
    <w:rsid w:val="00137BD5"/>
    <w:rsid w:val="00137BEB"/>
    <w:rsid w:val="001403C2"/>
    <w:rsid w:val="00140862"/>
    <w:rsid w:val="001408A4"/>
    <w:rsid w:val="00140BA7"/>
    <w:rsid w:val="00140DA5"/>
    <w:rsid w:val="0014108C"/>
    <w:rsid w:val="00141262"/>
    <w:rsid w:val="001415CD"/>
    <w:rsid w:val="001415F6"/>
    <w:rsid w:val="00141A30"/>
    <w:rsid w:val="001420CA"/>
    <w:rsid w:val="00142166"/>
    <w:rsid w:val="001421C5"/>
    <w:rsid w:val="001425D9"/>
    <w:rsid w:val="00142635"/>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A9"/>
    <w:rsid w:val="001445CF"/>
    <w:rsid w:val="0014489B"/>
    <w:rsid w:val="00144BE2"/>
    <w:rsid w:val="00144F37"/>
    <w:rsid w:val="00145411"/>
    <w:rsid w:val="0014567F"/>
    <w:rsid w:val="001458BF"/>
    <w:rsid w:val="00145B12"/>
    <w:rsid w:val="00145B35"/>
    <w:rsid w:val="00145C8F"/>
    <w:rsid w:val="00145F11"/>
    <w:rsid w:val="001461EB"/>
    <w:rsid w:val="00146354"/>
    <w:rsid w:val="0014638D"/>
    <w:rsid w:val="00146933"/>
    <w:rsid w:val="00146ACB"/>
    <w:rsid w:val="00146C47"/>
    <w:rsid w:val="00146C63"/>
    <w:rsid w:val="00146E43"/>
    <w:rsid w:val="00146F69"/>
    <w:rsid w:val="00146FA2"/>
    <w:rsid w:val="001471FC"/>
    <w:rsid w:val="00147269"/>
    <w:rsid w:val="00147302"/>
    <w:rsid w:val="001473AB"/>
    <w:rsid w:val="00147C15"/>
    <w:rsid w:val="00147C6D"/>
    <w:rsid w:val="00147D88"/>
    <w:rsid w:val="001503C2"/>
    <w:rsid w:val="001505F9"/>
    <w:rsid w:val="0015074E"/>
    <w:rsid w:val="00150777"/>
    <w:rsid w:val="001507CA"/>
    <w:rsid w:val="00150DB6"/>
    <w:rsid w:val="00150F51"/>
    <w:rsid w:val="00150FCA"/>
    <w:rsid w:val="00151091"/>
    <w:rsid w:val="00151565"/>
    <w:rsid w:val="001515A7"/>
    <w:rsid w:val="001516D8"/>
    <w:rsid w:val="0015172E"/>
    <w:rsid w:val="00151825"/>
    <w:rsid w:val="001518EA"/>
    <w:rsid w:val="00151ABA"/>
    <w:rsid w:val="00151B5F"/>
    <w:rsid w:val="00151B94"/>
    <w:rsid w:val="00151B9F"/>
    <w:rsid w:val="00151C34"/>
    <w:rsid w:val="00152169"/>
    <w:rsid w:val="0015239C"/>
    <w:rsid w:val="00152B7A"/>
    <w:rsid w:val="001530DD"/>
    <w:rsid w:val="001530DF"/>
    <w:rsid w:val="0015337C"/>
    <w:rsid w:val="001533B1"/>
    <w:rsid w:val="001533CF"/>
    <w:rsid w:val="001536E1"/>
    <w:rsid w:val="001537CD"/>
    <w:rsid w:val="00153822"/>
    <w:rsid w:val="0015383D"/>
    <w:rsid w:val="00153B6C"/>
    <w:rsid w:val="00153B8B"/>
    <w:rsid w:val="00153E75"/>
    <w:rsid w:val="00153EB8"/>
    <w:rsid w:val="00153F4F"/>
    <w:rsid w:val="00154025"/>
    <w:rsid w:val="001541E6"/>
    <w:rsid w:val="00154445"/>
    <w:rsid w:val="0015458B"/>
    <w:rsid w:val="00154A37"/>
    <w:rsid w:val="00154D2A"/>
    <w:rsid w:val="00154FE9"/>
    <w:rsid w:val="00155094"/>
    <w:rsid w:val="00155650"/>
    <w:rsid w:val="0015578B"/>
    <w:rsid w:val="001557B5"/>
    <w:rsid w:val="00155A20"/>
    <w:rsid w:val="00155DB4"/>
    <w:rsid w:val="00155E3B"/>
    <w:rsid w:val="001561B5"/>
    <w:rsid w:val="001562BE"/>
    <w:rsid w:val="00156D32"/>
    <w:rsid w:val="00157292"/>
    <w:rsid w:val="0015760F"/>
    <w:rsid w:val="0015766A"/>
    <w:rsid w:val="00157816"/>
    <w:rsid w:val="0015787E"/>
    <w:rsid w:val="00157CDD"/>
    <w:rsid w:val="00157D5F"/>
    <w:rsid w:val="00157F55"/>
    <w:rsid w:val="00157FEE"/>
    <w:rsid w:val="00160007"/>
    <w:rsid w:val="00160296"/>
    <w:rsid w:val="001602D8"/>
    <w:rsid w:val="0016046E"/>
    <w:rsid w:val="00160A10"/>
    <w:rsid w:val="00160AA5"/>
    <w:rsid w:val="00160C6E"/>
    <w:rsid w:val="0016136A"/>
    <w:rsid w:val="00161434"/>
    <w:rsid w:val="0016156C"/>
    <w:rsid w:val="00161A77"/>
    <w:rsid w:val="00161A89"/>
    <w:rsid w:val="00161AB9"/>
    <w:rsid w:val="00161C43"/>
    <w:rsid w:val="00161CA1"/>
    <w:rsid w:val="00161E96"/>
    <w:rsid w:val="00161F87"/>
    <w:rsid w:val="00161FE8"/>
    <w:rsid w:val="001625AA"/>
    <w:rsid w:val="00162672"/>
    <w:rsid w:val="00162712"/>
    <w:rsid w:val="00162A3C"/>
    <w:rsid w:val="00162AD6"/>
    <w:rsid w:val="00162BCB"/>
    <w:rsid w:val="00162C83"/>
    <w:rsid w:val="0016310C"/>
    <w:rsid w:val="0016332A"/>
    <w:rsid w:val="001633A4"/>
    <w:rsid w:val="00163449"/>
    <w:rsid w:val="00163472"/>
    <w:rsid w:val="0016369F"/>
    <w:rsid w:val="001638F0"/>
    <w:rsid w:val="00163945"/>
    <w:rsid w:val="00163997"/>
    <w:rsid w:val="00163E56"/>
    <w:rsid w:val="00164660"/>
    <w:rsid w:val="001646A8"/>
    <w:rsid w:val="00164DF9"/>
    <w:rsid w:val="00164EFD"/>
    <w:rsid w:val="00165031"/>
    <w:rsid w:val="00165054"/>
    <w:rsid w:val="00165223"/>
    <w:rsid w:val="001652F4"/>
    <w:rsid w:val="0016554F"/>
    <w:rsid w:val="00165687"/>
    <w:rsid w:val="0016609F"/>
    <w:rsid w:val="001661AA"/>
    <w:rsid w:val="001662FC"/>
    <w:rsid w:val="001665D6"/>
    <w:rsid w:val="00166833"/>
    <w:rsid w:val="001670CA"/>
    <w:rsid w:val="00167663"/>
    <w:rsid w:val="001679BC"/>
    <w:rsid w:val="001679C5"/>
    <w:rsid w:val="00167EEE"/>
    <w:rsid w:val="00167F07"/>
    <w:rsid w:val="0017044E"/>
    <w:rsid w:val="001704BA"/>
    <w:rsid w:val="00170570"/>
    <w:rsid w:val="001706FF"/>
    <w:rsid w:val="001709BD"/>
    <w:rsid w:val="00170C0A"/>
    <w:rsid w:val="00170E74"/>
    <w:rsid w:val="001714E4"/>
    <w:rsid w:val="00171BD8"/>
    <w:rsid w:val="00171C07"/>
    <w:rsid w:val="00171D23"/>
    <w:rsid w:val="00171E83"/>
    <w:rsid w:val="00171FD3"/>
    <w:rsid w:val="00172172"/>
    <w:rsid w:val="0017221A"/>
    <w:rsid w:val="001728DB"/>
    <w:rsid w:val="001729E5"/>
    <w:rsid w:val="00172BB6"/>
    <w:rsid w:val="0017311C"/>
    <w:rsid w:val="00173182"/>
    <w:rsid w:val="001734B2"/>
    <w:rsid w:val="00173521"/>
    <w:rsid w:val="00173949"/>
    <w:rsid w:val="00173BDB"/>
    <w:rsid w:val="00173EAF"/>
    <w:rsid w:val="00173F9B"/>
    <w:rsid w:val="001743D9"/>
    <w:rsid w:val="00174596"/>
    <w:rsid w:val="0017464E"/>
    <w:rsid w:val="00174814"/>
    <w:rsid w:val="00174D5B"/>
    <w:rsid w:val="0017544A"/>
    <w:rsid w:val="00175732"/>
    <w:rsid w:val="00175C29"/>
    <w:rsid w:val="00175CAF"/>
    <w:rsid w:val="00175E15"/>
    <w:rsid w:val="00175E26"/>
    <w:rsid w:val="00176156"/>
    <w:rsid w:val="00176241"/>
    <w:rsid w:val="001762BD"/>
    <w:rsid w:val="00176318"/>
    <w:rsid w:val="00176652"/>
    <w:rsid w:val="001768B6"/>
    <w:rsid w:val="00176945"/>
    <w:rsid w:val="00176ACD"/>
    <w:rsid w:val="00176BA5"/>
    <w:rsid w:val="00176BCF"/>
    <w:rsid w:val="00176C35"/>
    <w:rsid w:val="00176D92"/>
    <w:rsid w:val="00177096"/>
    <w:rsid w:val="001771D5"/>
    <w:rsid w:val="00177333"/>
    <w:rsid w:val="001777D1"/>
    <w:rsid w:val="00177970"/>
    <w:rsid w:val="00177FC1"/>
    <w:rsid w:val="001800B8"/>
    <w:rsid w:val="001800CA"/>
    <w:rsid w:val="0018021F"/>
    <w:rsid w:val="00180507"/>
    <w:rsid w:val="00180688"/>
    <w:rsid w:val="00180AB2"/>
    <w:rsid w:val="00180BAF"/>
    <w:rsid w:val="00180C5C"/>
    <w:rsid w:val="00180D5E"/>
    <w:rsid w:val="00180E49"/>
    <w:rsid w:val="00180E4B"/>
    <w:rsid w:val="00181059"/>
    <w:rsid w:val="00181289"/>
    <w:rsid w:val="001812B3"/>
    <w:rsid w:val="00181A70"/>
    <w:rsid w:val="00181A7D"/>
    <w:rsid w:val="00181C05"/>
    <w:rsid w:val="001824DB"/>
    <w:rsid w:val="0018267D"/>
    <w:rsid w:val="00182838"/>
    <w:rsid w:val="0018287B"/>
    <w:rsid w:val="00182AE3"/>
    <w:rsid w:val="00182B7F"/>
    <w:rsid w:val="00182BE3"/>
    <w:rsid w:val="00182C83"/>
    <w:rsid w:val="00182D02"/>
    <w:rsid w:val="00182EE2"/>
    <w:rsid w:val="00183445"/>
    <w:rsid w:val="00183448"/>
    <w:rsid w:val="001838DA"/>
    <w:rsid w:val="00183B65"/>
    <w:rsid w:val="00183BAA"/>
    <w:rsid w:val="00183D2A"/>
    <w:rsid w:val="001842E4"/>
    <w:rsid w:val="00184407"/>
    <w:rsid w:val="00184499"/>
    <w:rsid w:val="0018464E"/>
    <w:rsid w:val="001846FE"/>
    <w:rsid w:val="00184866"/>
    <w:rsid w:val="00184C3F"/>
    <w:rsid w:val="00184C5D"/>
    <w:rsid w:val="00185207"/>
    <w:rsid w:val="001852A5"/>
    <w:rsid w:val="00185374"/>
    <w:rsid w:val="001854D0"/>
    <w:rsid w:val="0018555B"/>
    <w:rsid w:val="00185727"/>
    <w:rsid w:val="00185784"/>
    <w:rsid w:val="001857E3"/>
    <w:rsid w:val="00185893"/>
    <w:rsid w:val="001863F1"/>
    <w:rsid w:val="00186488"/>
    <w:rsid w:val="001865F0"/>
    <w:rsid w:val="001866F1"/>
    <w:rsid w:val="00186C47"/>
    <w:rsid w:val="00186CDA"/>
    <w:rsid w:val="00186D9B"/>
    <w:rsid w:val="001870FD"/>
    <w:rsid w:val="00187222"/>
    <w:rsid w:val="0018733B"/>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AD6"/>
    <w:rsid w:val="00190DA7"/>
    <w:rsid w:val="00190DFF"/>
    <w:rsid w:val="00190F12"/>
    <w:rsid w:val="0019114E"/>
    <w:rsid w:val="00191566"/>
    <w:rsid w:val="001916F8"/>
    <w:rsid w:val="00191D33"/>
    <w:rsid w:val="00192293"/>
    <w:rsid w:val="001925A9"/>
    <w:rsid w:val="001925D0"/>
    <w:rsid w:val="00192694"/>
    <w:rsid w:val="0019273E"/>
    <w:rsid w:val="00192806"/>
    <w:rsid w:val="001929EC"/>
    <w:rsid w:val="00192D4C"/>
    <w:rsid w:val="00193142"/>
    <w:rsid w:val="001934C1"/>
    <w:rsid w:val="0019355F"/>
    <w:rsid w:val="0019364D"/>
    <w:rsid w:val="00193747"/>
    <w:rsid w:val="00193BAC"/>
    <w:rsid w:val="00193D60"/>
    <w:rsid w:val="00193EA8"/>
    <w:rsid w:val="00194674"/>
    <w:rsid w:val="001947CA"/>
    <w:rsid w:val="0019493C"/>
    <w:rsid w:val="00194B7E"/>
    <w:rsid w:val="00194D93"/>
    <w:rsid w:val="00194F63"/>
    <w:rsid w:val="0019525B"/>
    <w:rsid w:val="00195578"/>
    <w:rsid w:val="001956A0"/>
    <w:rsid w:val="00195A89"/>
    <w:rsid w:val="00195FDF"/>
    <w:rsid w:val="001961E0"/>
    <w:rsid w:val="001966D2"/>
    <w:rsid w:val="00196836"/>
    <w:rsid w:val="00196FDA"/>
    <w:rsid w:val="0019700A"/>
    <w:rsid w:val="0019703E"/>
    <w:rsid w:val="001971C3"/>
    <w:rsid w:val="001972BE"/>
    <w:rsid w:val="0019756A"/>
    <w:rsid w:val="00197582"/>
    <w:rsid w:val="0019779B"/>
    <w:rsid w:val="00197B18"/>
    <w:rsid w:val="00197EF4"/>
    <w:rsid w:val="00197F58"/>
    <w:rsid w:val="001A019D"/>
    <w:rsid w:val="001A02E0"/>
    <w:rsid w:val="001A0325"/>
    <w:rsid w:val="001A040A"/>
    <w:rsid w:val="001A054F"/>
    <w:rsid w:val="001A072D"/>
    <w:rsid w:val="001A0A24"/>
    <w:rsid w:val="001A0B09"/>
    <w:rsid w:val="001A12A8"/>
    <w:rsid w:val="001A12AC"/>
    <w:rsid w:val="001A14A3"/>
    <w:rsid w:val="001A14BF"/>
    <w:rsid w:val="001A1506"/>
    <w:rsid w:val="001A177A"/>
    <w:rsid w:val="001A1821"/>
    <w:rsid w:val="001A1846"/>
    <w:rsid w:val="001A1B9D"/>
    <w:rsid w:val="001A1D14"/>
    <w:rsid w:val="001A1D6F"/>
    <w:rsid w:val="001A1EC8"/>
    <w:rsid w:val="001A1F69"/>
    <w:rsid w:val="001A21C5"/>
    <w:rsid w:val="001A228E"/>
    <w:rsid w:val="001A24F6"/>
    <w:rsid w:val="001A2840"/>
    <w:rsid w:val="001A28A6"/>
    <w:rsid w:val="001A297B"/>
    <w:rsid w:val="001A2F89"/>
    <w:rsid w:val="001A3553"/>
    <w:rsid w:val="001A3F9E"/>
    <w:rsid w:val="001A41EA"/>
    <w:rsid w:val="001A443E"/>
    <w:rsid w:val="001A4934"/>
    <w:rsid w:val="001A4B6E"/>
    <w:rsid w:val="001A4C57"/>
    <w:rsid w:val="001A4E23"/>
    <w:rsid w:val="001A4FC6"/>
    <w:rsid w:val="001A5075"/>
    <w:rsid w:val="001A50B1"/>
    <w:rsid w:val="001A5820"/>
    <w:rsid w:val="001A584A"/>
    <w:rsid w:val="001A5956"/>
    <w:rsid w:val="001A5F42"/>
    <w:rsid w:val="001A6604"/>
    <w:rsid w:val="001A696C"/>
    <w:rsid w:val="001A6B0E"/>
    <w:rsid w:val="001A6C07"/>
    <w:rsid w:val="001A6DDC"/>
    <w:rsid w:val="001A6DEA"/>
    <w:rsid w:val="001A6F9C"/>
    <w:rsid w:val="001A701F"/>
    <w:rsid w:val="001A7447"/>
    <w:rsid w:val="001A745C"/>
    <w:rsid w:val="001A77B7"/>
    <w:rsid w:val="001A792C"/>
    <w:rsid w:val="001A79A4"/>
    <w:rsid w:val="001B0033"/>
    <w:rsid w:val="001B0041"/>
    <w:rsid w:val="001B0078"/>
    <w:rsid w:val="001B01BF"/>
    <w:rsid w:val="001B01C4"/>
    <w:rsid w:val="001B035A"/>
    <w:rsid w:val="001B0828"/>
    <w:rsid w:val="001B0C43"/>
    <w:rsid w:val="001B0D79"/>
    <w:rsid w:val="001B0F6F"/>
    <w:rsid w:val="001B0FD7"/>
    <w:rsid w:val="001B1099"/>
    <w:rsid w:val="001B11CA"/>
    <w:rsid w:val="001B12B5"/>
    <w:rsid w:val="001B1595"/>
    <w:rsid w:val="001B15D7"/>
    <w:rsid w:val="001B163E"/>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A4E"/>
    <w:rsid w:val="001B4D69"/>
    <w:rsid w:val="001B4DD5"/>
    <w:rsid w:val="001B4F5F"/>
    <w:rsid w:val="001B5032"/>
    <w:rsid w:val="001B5159"/>
    <w:rsid w:val="001B51CD"/>
    <w:rsid w:val="001B53A9"/>
    <w:rsid w:val="001B5847"/>
    <w:rsid w:val="001B590B"/>
    <w:rsid w:val="001B5922"/>
    <w:rsid w:val="001B5E13"/>
    <w:rsid w:val="001B61DE"/>
    <w:rsid w:val="001B66C2"/>
    <w:rsid w:val="001B674A"/>
    <w:rsid w:val="001B68A0"/>
    <w:rsid w:val="001B6982"/>
    <w:rsid w:val="001B6A05"/>
    <w:rsid w:val="001B6B77"/>
    <w:rsid w:val="001B6BD5"/>
    <w:rsid w:val="001B6C12"/>
    <w:rsid w:val="001B6D23"/>
    <w:rsid w:val="001B795D"/>
    <w:rsid w:val="001B7E76"/>
    <w:rsid w:val="001B7EC6"/>
    <w:rsid w:val="001B7F7D"/>
    <w:rsid w:val="001C01B9"/>
    <w:rsid w:val="001C036E"/>
    <w:rsid w:val="001C0436"/>
    <w:rsid w:val="001C064F"/>
    <w:rsid w:val="001C11F9"/>
    <w:rsid w:val="001C1821"/>
    <w:rsid w:val="001C186D"/>
    <w:rsid w:val="001C207A"/>
    <w:rsid w:val="001C21A5"/>
    <w:rsid w:val="001C246A"/>
    <w:rsid w:val="001C2600"/>
    <w:rsid w:val="001C2C73"/>
    <w:rsid w:val="001C2CB3"/>
    <w:rsid w:val="001C2D43"/>
    <w:rsid w:val="001C2E77"/>
    <w:rsid w:val="001C3034"/>
    <w:rsid w:val="001C3175"/>
    <w:rsid w:val="001C3588"/>
    <w:rsid w:val="001C3667"/>
    <w:rsid w:val="001C36AE"/>
    <w:rsid w:val="001C374E"/>
    <w:rsid w:val="001C38E2"/>
    <w:rsid w:val="001C39A7"/>
    <w:rsid w:val="001C3FC8"/>
    <w:rsid w:val="001C41EF"/>
    <w:rsid w:val="001C4493"/>
    <w:rsid w:val="001C4833"/>
    <w:rsid w:val="001C48F2"/>
    <w:rsid w:val="001C4AAD"/>
    <w:rsid w:val="001C4C6D"/>
    <w:rsid w:val="001C4F46"/>
    <w:rsid w:val="001C50D5"/>
    <w:rsid w:val="001C543A"/>
    <w:rsid w:val="001C54F3"/>
    <w:rsid w:val="001C577D"/>
    <w:rsid w:val="001C5DB8"/>
    <w:rsid w:val="001C60EE"/>
    <w:rsid w:val="001C6147"/>
    <w:rsid w:val="001C6174"/>
    <w:rsid w:val="001C6A21"/>
    <w:rsid w:val="001C6C98"/>
    <w:rsid w:val="001C71F2"/>
    <w:rsid w:val="001C7484"/>
    <w:rsid w:val="001C7AB5"/>
    <w:rsid w:val="001C7CB9"/>
    <w:rsid w:val="001C7FDA"/>
    <w:rsid w:val="001C7FE6"/>
    <w:rsid w:val="001D0200"/>
    <w:rsid w:val="001D04B9"/>
    <w:rsid w:val="001D0D0C"/>
    <w:rsid w:val="001D1447"/>
    <w:rsid w:val="001D1469"/>
    <w:rsid w:val="001D15FF"/>
    <w:rsid w:val="001D17A0"/>
    <w:rsid w:val="001D1841"/>
    <w:rsid w:val="001D203D"/>
    <w:rsid w:val="001D2063"/>
    <w:rsid w:val="001D2401"/>
    <w:rsid w:val="001D249B"/>
    <w:rsid w:val="001D25CB"/>
    <w:rsid w:val="001D27A4"/>
    <w:rsid w:val="001D2896"/>
    <w:rsid w:val="001D28AA"/>
    <w:rsid w:val="001D28C3"/>
    <w:rsid w:val="001D2CAA"/>
    <w:rsid w:val="001D2DB6"/>
    <w:rsid w:val="001D2E6A"/>
    <w:rsid w:val="001D309C"/>
    <w:rsid w:val="001D33C6"/>
    <w:rsid w:val="001D3664"/>
    <w:rsid w:val="001D371D"/>
    <w:rsid w:val="001D395A"/>
    <w:rsid w:val="001D3A2C"/>
    <w:rsid w:val="001D3CC1"/>
    <w:rsid w:val="001D3EE0"/>
    <w:rsid w:val="001D3FAC"/>
    <w:rsid w:val="001D42AC"/>
    <w:rsid w:val="001D43C3"/>
    <w:rsid w:val="001D472D"/>
    <w:rsid w:val="001D4854"/>
    <w:rsid w:val="001D4ABF"/>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697"/>
    <w:rsid w:val="001D778A"/>
    <w:rsid w:val="001D7A6C"/>
    <w:rsid w:val="001D7B01"/>
    <w:rsid w:val="001D7BA7"/>
    <w:rsid w:val="001E0299"/>
    <w:rsid w:val="001E075B"/>
    <w:rsid w:val="001E08BE"/>
    <w:rsid w:val="001E0BE0"/>
    <w:rsid w:val="001E0D4B"/>
    <w:rsid w:val="001E0D7E"/>
    <w:rsid w:val="001E0F4F"/>
    <w:rsid w:val="001E0F60"/>
    <w:rsid w:val="001E1023"/>
    <w:rsid w:val="001E1039"/>
    <w:rsid w:val="001E1225"/>
    <w:rsid w:val="001E131F"/>
    <w:rsid w:val="001E15C8"/>
    <w:rsid w:val="001E1B2E"/>
    <w:rsid w:val="001E1C0D"/>
    <w:rsid w:val="001E1F0A"/>
    <w:rsid w:val="001E1F99"/>
    <w:rsid w:val="001E210A"/>
    <w:rsid w:val="001E21F7"/>
    <w:rsid w:val="001E234F"/>
    <w:rsid w:val="001E23E2"/>
    <w:rsid w:val="001E27EB"/>
    <w:rsid w:val="001E2916"/>
    <w:rsid w:val="001E2D37"/>
    <w:rsid w:val="001E2EF6"/>
    <w:rsid w:val="001E2F07"/>
    <w:rsid w:val="001E31EE"/>
    <w:rsid w:val="001E32E0"/>
    <w:rsid w:val="001E3571"/>
    <w:rsid w:val="001E37FB"/>
    <w:rsid w:val="001E3ECE"/>
    <w:rsid w:val="001E432B"/>
    <w:rsid w:val="001E443A"/>
    <w:rsid w:val="001E479B"/>
    <w:rsid w:val="001E4F46"/>
    <w:rsid w:val="001E52E9"/>
    <w:rsid w:val="001E537A"/>
    <w:rsid w:val="001E53D8"/>
    <w:rsid w:val="001E55EC"/>
    <w:rsid w:val="001E57E7"/>
    <w:rsid w:val="001E584A"/>
    <w:rsid w:val="001E5958"/>
    <w:rsid w:val="001E5994"/>
    <w:rsid w:val="001E5AB4"/>
    <w:rsid w:val="001E5B7F"/>
    <w:rsid w:val="001E600E"/>
    <w:rsid w:val="001E6058"/>
    <w:rsid w:val="001E6155"/>
    <w:rsid w:val="001E61CA"/>
    <w:rsid w:val="001E61DD"/>
    <w:rsid w:val="001E63A2"/>
    <w:rsid w:val="001E66F3"/>
    <w:rsid w:val="001E6914"/>
    <w:rsid w:val="001E6A62"/>
    <w:rsid w:val="001E6DBA"/>
    <w:rsid w:val="001E6E8B"/>
    <w:rsid w:val="001E6F22"/>
    <w:rsid w:val="001E7176"/>
    <w:rsid w:val="001E7228"/>
    <w:rsid w:val="001E732F"/>
    <w:rsid w:val="001E7472"/>
    <w:rsid w:val="001E761C"/>
    <w:rsid w:val="001E7803"/>
    <w:rsid w:val="001E7D1A"/>
    <w:rsid w:val="001E7E63"/>
    <w:rsid w:val="001F01AA"/>
    <w:rsid w:val="001F0390"/>
    <w:rsid w:val="001F03BA"/>
    <w:rsid w:val="001F0442"/>
    <w:rsid w:val="001F099B"/>
    <w:rsid w:val="001F0CB8"/>
    <w:rsid w:val="001F1006"/>
    <w:rsid w:val="001F161C"/>
    <w:rsid w:val="001F1862"/>
    <w:rsid w:val="001F1AFB"/>
    <w:rsid w:val="001F1E8A"/>
    <w:rsid w:val="001F229B"/>
    <w:rsid w:val="001F2575"/>
    <w:rsid w:val="001F2584"/>
    <w:rsid w:val="001F2871"/>
    <w:rsid w:val="001F2BBC"/>
    <w:rsid w:val="001F2C22"/>
    <w:rsid w:val="001F2F28"/>
    <w:rsid w:val="001F305A"/>
    <w:rsid w:val="001F35DD"/>
    <w:rsid w:val="001F3764"/>
    <w:rsid w:val="001F385A"/>
    <w:rsid w:val="001F3907"/>
    <w:rsid w:val="001F3935"/>
    <w:rsid w:val="001F3B79"/>
    <w:rsid w:val="001F3E73"/>
    <w:rsid w:val="001F4031"/>
    <w:rsid w:val="001F40A6"/>
    <w:rsid w:val="001F4144"/>
    <w:rsid w:val="001F4310"/>
    <w:rsid w:val="001F43FE"/>
    <w:rsid w:val="001F4454"/>
    <w:rsid w:val="001F4968"/>
    <w:rsid w:val="001F4DED"/>
    <w:rsid w:val="001F552A"/>
    <w:rsid w:val="001F55D4"/>
    <w:rsid w:val="001F5639"/>
    <w:rsid w:val="001F57A5"/>
    <w:rsid w:val="001F5816"/>
    <w:rsid w:val="001F59C4"/>
    <w:rsid w:val="001F5A57"/>
    <w:rsid w:val="001F5B7A"/>
    <w:rsid w:val="001F5C35"/>
    <w:rsid w:val="001F5EFD"/>
    <w:rsid w:val="001F615D"/>
    <w:rsid w:val="001F62F6"/>
    <w:rsid w:val="001F6341"/>
    <w:rsid w:val="001F638C"/>
    <w:rsid w:val="001F6470"/>
    <w:rsid w:val="001F6634"/>
    <w:rsid w:val="001F671E"/>
    <w:rsid w:val="001F677A"/>
    <w:rsid w:val="001F6E05"/>
    <w:rsid w:val="001F6F0D"/>
    <w:rsid w:val="001F71DC"/>
    <w:rsid w:val="001F7246"/>
    <w:rsid w:val="001F73BA"/>
    <w:rsid w:val="001F77DB"/>
    <w:rsid w:val="001F7827"/>
    <w:rsid w:val="001F786D"/>
    <w:rsid w:val="001F7D63"/>
    <w:rsid w:val="0020025E"/>
    <w:rsid w:val="00200950"/>
    <w:rsid w:val="00200993"/>
    <w:rsid w:val="00200D15"/>
    <w:rsid w:val="00200E52"/>
    <w:rsid w:val="00200E56"/>
    <w:rsid w:val="00200EFC"/>
    <w:rsid w:val="00201245"/>
    <w:rsid w:val="0020127A"/>
    <w:rsid w:val="00201354"/>
    <w:rsid w:val="0020158B"/>
    <w:rsid w:val="0020165E"/>
    <w:rsid w:val="002019FF"/>
    <w:rsid w:val="00201A58"/>
    <w:rsid w:val="00201CA6"/>
    <w:rsid w:val="00201F35"/>
    <w:rsid w:val="00201F9D"/>
    <w:rsid w:val="0020210A"/>
    <w:rsid w:val="00202145"/>
    <w:rsid w:val="0020234C"/>
    <w:rsid w:val="002023EE"/>
    <w:rsid w:val="002027AF"/>
    <w:rsid w:val="00202F2F"/>
    <w:rsid w:val="00203130"/>
    <w:rsid w:val="002032B0"/>
    <w:rsid w:val="00203574"/>
    <w:rsid w:val="002035A9"/>
    <w:rsid w:val="002035DA"/>
    <w:rsid w:val="00203AD1"/>
    <w:rsid w:val="00203D55"/>
    <w:rsid w:val="00203D9B"/>
    <w:rsid w:val="00203E55"/>
    <w:rsid w:val="00203F3D"/>
    <w:rsid w:val="002048E4"/>
    <w:rsid w:val="00204E10"/>
    <w:rsid w:val="00204FAD"/>
    <w:rsid w:val="0020516D"/>
    <w:rsid w:val="00205406"/>
    <w:rsid w:val="00205462"/>
    <w:rsid w:val="00205706"/>
    <w:rsid w:val="00205CA5"/>
    <w:rsid w:val="002064D1"/>
    <w:rsid w:val="002065CB"/>
    <w:rsid w:val="0020688D"/>
    <w:rsid w:val="002069A6"/>
    <w:rsid w:val="002069B7"/>
    <w:rsid w:val="00206B0D"/>
    <w:rsid w:val="002070D8"/>
    <w:rsid w:val="00207361"/>
    <w:rsid w:val="00207505"/>
    <w:rsid w:val="002076F3"/>
    <w:rsid w:val="00207C07"/>
    <w:rsid w:val="00207CE9"/>
    <w:rsid w:val="00210673"/>
    <w:rsid w:val="002106A6"/>
    <w:rsid w:val="0021083C"/>
    <w:rsid w:val="0021090F"/>
    <w:rsid w:val="00210B7C"/>
    <w:rsid w:val="00211030"/>
    <w:rsid w:val="002111D4"/>
    <w:rsid w:val="00211447"/>
    <w:rsid w:val="0021144F"/>
    <w:rsid w:val="00211897"/>
    <w:rsid w:val="002119E3"/>
    <w:rsid w:val="00211BBF"/>
    <w:rsid w:val="00211CC2"/>
    <w:rsid w:val="002121D7"/>
    <w:rsid w:val="002127E6"/>
    <w:rsid w:val="002128B4"/>
    <w:rsid w:val="00212EAF"/>
    <w:rsid w:val="00212EF5"/>
    <w:rsid w:val="00212F0B"/>
    <w:rsid w:val="002132B5"/>
    <w:rsid w:val="00213766"/>
    <w:rsid w:val="00213AFF"/>
    <w:rsid w:val="00214061"/>
    <w:rsid w:val="002142D2"/>
    <w:rsid w:val="0021443F"/>
    <w:rsid w:val="0021455A"/>
    <w:rsid w:val="00214938"/>
    <w:rsid w:val="0021495E"/>
    <w:rsid w:val="00214FC9"/>
    <w:rsid w:val="0021523B"/>
    <w:rsid w:val="002153DB"/>
    <w:rsid w:val="0021593F"/>
    <w:rsid w:val="00215962"/>
    <w:rsid w:val="002159A3"/>
    <w:rsid w:val="00215A69"/>
    <w:rsid w:val="00215D77"/>
    <w:rsid w:val="00215F01"/>
    <w:rsid w:val="00215F62"/>
    <w:rsid w:val="00215FA7"/>
    <w:rsid w:val="00215FA8"/>
    <w:rsid w:val="00215FB2"/>
    <w:rsid w:val="00216107"/>
    <w:rsid w:val="00216734"/>
    <w:rsid w:val="00216787"/>
    <w:rsid w:val="002167E5"/>
    <w:rsid w:val="002169F7"/>
    <w:rsid w:val="00216E44"/>
    <w:rsid w:val="002171D0"/>
    <w:rsid w:val="00217290"/>
    <w:rsid w:val="00217536"/>
    <w:rsid w:val="00217556"/>
    <w:rsid w:val="002175F8"/>
    <w:rsid w:val="002176C5"/>
    <w:rsid w:val="002179B0"/>
    <w:rsid w:val="002179DE"/>
    <w:rsid w:val="00217A9F"/>
    <w:rsid w:val="00217BC4"/>
    <w:rsid w:val="0022030C"/>
    <w:rsid w:val="0022093C"/>
    <w:rsid w:val="002209F9"/>
    <w:rsid w:val="00220A06"/>
    <w:rsid w:val="002212A7"/>
    <w:rsid w:val="002215BA"/>
    <w:rsid w:val="00221654"/>
    <w:rsid w:val="002216E6"/>
    <w:rsid w:val="002217B7"/>
    <w:rsid w:val="00221CC0"/>
    <w:rsid w:val="00221D36"/>
    <w:rsid w:val="00221FC2"/>
    <w:rsid w:val="002220E9"/>
    <w:rsid w:val="002224C9"/>
    <w:rsid w:val="00222C40"/>
    <w:rsid w:val="00222D1D"/>
    <w:rsid w:val="002230A2"/>
    <w:rsid w:val="0022315A"/>
    <w:rsid w:val="002232E7"/>
    <w:rsid w:val="0022384F"/>
    <w:rsid w:val="00223ACF"/>
    <w:rsid w:val="00223D1D"/>
    <w:rsid w:val="002244C6"/>
    <w:rsid w:val="002244D7"/>
    <w:rsid w:val="002247C0"/>
    <w:rsid w:val="0022496F"/>
    <w:rsid w:val="002249A4"/>
    <w:rsid w:val="00224AF8"/>
    <w:rsid w:val="00224E55"/>
    <w:rsid w:val="00225038"/>
    <w:rsid w:val="00225321"/>
    <w:rsid w:val="002255DC"/>
    <w:rsid w:val="00225747"/>
    <w:rsid w:val="00225B9B"/>
    <w:rsid w:val="00225CF6"/>
    <w:rsid w:val="00225E72"/>
    <w:rsid w:val="00225FE4"/>
    <w:rsid w:val="00226038"/>
    <w:rsid w:val="002261FC"/>
    <w:rsid w:val="00226814"/>
    <w:rsid w:val="00226C6D"/>
    <w:rsid w:val="00226CB1"/>
    <w:rsid w:val="0022713E"/>
    <w:rsid w:val="00227404"/>
    <w:rsid w:val="00227426"/>
    <w:rsid w:val="00227531"/>
    <w:rsid w:val="0022763D"/>
    <w:rsid w:val="002278ED"/>
    <w:rsid w:val="00227981"/>
    <w:rsid w:val="00227D29"/>
    <w:rsid w:val="00227E31"/>
    <w:rsid w:val="00227F9D"/>
    <w:rsid w:val="00230709"/>
    <w:rsid w:val="0023088F"/>
    <w:rsid w:val="00230C94"/>
    <w:rsid w:val="00230EB7"/>
    <w:rsid w:val="00230EC6"/>
    <w:rsid w:val="00230F93"/>
    <w:rsid w:val="00230F9A"/>
    <w:rsid w:val="00230FB5"/>
    <w:rsid w:val="00230FCF"/>
    <w:rsid w:val="00231076"/>
    <w:rsid w:val="002310AF"/>
    <w:rsid w:val="00231AD0"/>
    <w:rsid w:val="00231B4A"/>
    <w:rsid w:val="00231EB1"/>
    <w:rsid w:val="00231F7F"/>
    <w:rsid w:val="00231F80"/>
    <w:rsid w:val="002322F6"/>
    <w:rsid w:val="00232437"/>
    <w:rsid w:val="00232AC7"/>
    <w:rsid w:val="00232ACE"/>
    <w:rsid w:val="00232F66"/>
    <w:rsid w:val="00233355"/>
    <w:rsid w:val="0023369E"/>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18C"/>
    <w:rsid w:val="00236263"/>
    <w:rsid w:val="0023633E"/>
    <w:rsid w:val="00236947"/>
    <w:rsid w:val="00236A9F"/>
    <w:rsid w:val="00236B0E"/>
    <w:rsid w:val="00236C6E"/>
    <w:rsid w:val="002371FB"/>
    <w:rsid w:val="00237211"/>
    <w:rsid w:val="0023729A"/>
    <w:rsid w:val="002376C5"/>
    <w:rsid w:val="00237771"/>
    <w:rsid w:val="00237BAA"/>
    <w:rsid w:val="00237CB7"/>
    <w:rsid w:val="00237E42"/>
    <w:rsid w:val="00237ECF"/>
    <w:rsid w:val="0024001F"/>
    <w:rsid w:val="0024085D"/>
    <w:rsid w:val="002409D3"/>
    <w:rsid w:val="00240B88"/>
    <w:rsid w:val="00240E24"/>
    <w:rsid w:val="0024118F"/>
    <w:rsid w:val="00241470"/>
    <w:rsid w:val="002414CA"/>
    <w:rsid w:val="00242173"/>
    <w:rsid w:val="002421F0"/>
    <w:rsid w:val="00242226"/>
    <w:rsid w:val="00242295"/>
    <w:rsid w:val="00242A40"/>
    <w:rsid w:val="00242AC4"/>
    <w:rsid w:val="00242BBC"/>
    <w:rsid w:val="00242C29"/>
    <w:rsid w:val="00242DE1"/>
    <w:rsid w:val="00242E36"/>
    <w:rsid w:val="00242F4D"/>
    <w:rsid w:val="0024339A"/>
    <w:rsid w:val="00243587"/>
    <w:rsid w:val="00243641"/>
    <w:rsid w:val="002437DD"/>
    <w:rsid w:val="00243BFA"/>
    <w:rsid w:val="00244113"/>
    <w:rsid w:val="0024412D"/>
    <w:rsid w:val="0024446E"/>
    <w:rsid w:val="00244540"/>
    <w:rsid w:val="0024454E"/>
    <w:rsid w:val="002445CD"/>
    <w:rsid w:val="0024463B"/>
    <w:rsid w:val="002447B8"/>
    <w:rsid w:val="002447D9"/>
    <w:rsid w:val="00244E74"/>
    <w:rsid w:val="00244F40"/>
    <w:rsid w:val="00245579"/>
    <w:rsid w:val="002458CF"/>
    <w:rsid w:val="0024599B"/>
    <w:rsid w:val="00245D0A"/>
    <w:rsid w:val="00245F03"/>
    <w:rsid w:val="0024603E"/>
    <w:rsid w:val="002461C3"/>
    <w:rsid w:val="00246749"/>
    <w:rsid w:val="002469FC"/>
    <w:rsid w:val="00246B9C"/>
    <w:rsid w:val="00246BBA"/>
    <w:rsid w:val="00246BBB"/>
    <w:rsid w:val="00246CD4"/>
    <w:rsid w:val="00246D97"/>
    <w:rsid w:val="00247055"/>
    <w:rsid w:val="0024708E"/>
    <w:rsid w:val="00247324"/>
    <w:rsid w:val="0024798E"/>
    <w:rsid w:val="002479E3"/>
    <w:rsid w:val="00247C17"/>
    <w:rsid w:val="00247C1D"/>
    <w:rsid w:val="00247D11"/>
    <w:rsid w:val="00247D89"/>
    <w:rsid w:val="00247E8D"/>
    <w:rsid w:val="00247FBD"/>
    <w:rsid w:val="002501A1"/>
    <w:rsid w:val="00250259"/>
    <w:rsid w:val="00250300"/>
    <w:rsid w:val="002503EF"/>
    <w:rsid w:val="00250815"/>
    <w:rsid w:val="00250F16"/>
    <w:rsid w:val="002510E5"/>
    <w:rsid w:val="002511FC"/>
    <w:rsid w:val="002514E8"/>
    <w:rsid w:val="00251552"/>
    <w:rsid w:val="002515B6"/>
    <w:rsid w:val="0025167F"/>
    <w:rsid w:val="002517FA"/>
    <w:rsid w:val="00251865"/>
    <w:rsid w:val="00251E3F"/>
    <w:rsid w:val="00252241"/>
    <w:rsid w:val="00252339"/>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934"/>
    <w:rsid w:val="00253C97"/>
    <w:rsid w:val="00253CB7"/>
    <w:rsid w:val="00253CF7"/>
    <w:rsid w:val="00253E9D"/>
    <w:rsid w:val="00253FB7"/>
    <w:rsid w:val="00253FBA"/>
    <w:rsid w:val="002541E7"/>
    <w:rsid w:val="00254B48"/>
    <w:rsid w:val="00254E40"/>
    <w:rsid w:val="002553E6"/>
    <w:rsid w:val="002555F0"/>
    <w:rsid w:val="00255817"/>
    <w:rsid w:val="002559A4"/>
    <w:rsid w:val="00255C09"/>
    <w:rsid w:val="00255E50"/>
    <w:rsid w:val="002560F6"/>
    <w:rsid w:val="0025626A"/>
    <w:rsid w:val="00256328"/>
    <w:rsid w:val="0025665A"/>
    <w:rsid w:val="0025692D"/>
    <w:rsid w:val="00256EEE"/>
    <w:rsid w:val="00257239"/>
    <w:rsid w:val="0025726D"/>
    <w:rsid w:val="00257520"/>
    <w:rsid w:val="002578F7"/>
    <w:rsid w:val="00257C19"/>
    <w:rsid w:val="00260006"/>
    <w:rsid w:val="002604AB"/>
    <w:rsid w:val="002604B0"/>
    <w:rsid w:val="002604EE"/>
    <w:rsid w:val="0026084E"/>
    <w:rsid w:val="00260A10"/>
    <w:rsid w:val="00260EB3"/>
    <w:rsid w:val="00260FFD"/>
    <w:rsid w:val="002612C3"/>
    <w:rsid w:val="00261335"/>
    <w:rsid w:val="0026148D"/>
    <w:rsid w:val="00261579"/>
    <w:rsid w:val="002617C7"/>
    <w:rsid w:val="002619F2"/>
    <w:rsid w:val="00261AA8"/>
    <w:rsid w:val="00261CF0"/>
    <w:rsid w:val="00261E1D"/>
    <w:rsid w:val="00261E63"/>
    <w:rsid w:val="002620AA"/>
    <w:rsid w:val="002620CC"/>
    <w:rsid w:val="00262256"/>
    <w:rsid w:val="00262421"/>
    <w:rsid w:val="00262601"/>
    <w:rsid w:val="00262697"/>
    <w:rsid w:val="002629AA"/>
    <w:rsid w:val="00262A7C"/>
    <w:rsid w:val="00262CD3"/>
    <w:rsid w:val="00262CE8"/>
    <w:rsid w:val="00262D00"/>
    <w:rsid w:val="00262D9A"/>
    <w:rsid w:val="00262EC1"/>
    <w:rsid w:val="002631A1"/>
    <w:rsid w:val="00263245"/>
    <w:rsid w:val="0026343A"/>
    <w:rsid w:val="00263594"/>
    <w:rsid w:val="002635B5"/>
    <w:rsid w:val="00263A7B"/>
    <w:rsid w:val="00263AA8"/>
    <w:rsid w:val="00263D88"/>
    <w:rsid w:val="00263E42"/>
    <w:rsid w:val="002643E9"/>
    <w:rsid w:val="0026461B"/>
    <w:rsid w:val="002647D1"/>
    <w:rsid w:val="002647D7"/>
    <w:rsid w:val="002648CD"/>
    <w:rsid w:val="0026496F"/>
    <w:rsid w:val="002652AC"/>
    <w:rsid w:val="0026564B"/>
    <w:rsid w:val="00265847"/>
    <w:rsid w:val="00265859"/>
    <w:rsid w:val="002658E7"/>
    <w:rsid w:val="00265A09"/>
    <w:rsid w:val="00265A59"/>
    <w:rsid w:val="00265AD2"/>
    <w:rsid w:val="00265C40"/>
    <w:rsid w:val="00265D13"/>
    <w:rsid w:val="0026607A"/>
    <w:rsid w:val="0026607F"/>
    <w:rsid w:val="0026608A"/>
    <w:rsid w:val="002661B0"/>
    <w:rsid w:val="002661E7"/>
    <w:rsid w:val="002662E2"/>
    <w:rsid w:val="0026640B"/>
    <w:rsid w:val="00266622"/>
    <w:rsid w:val="0026688E"/>
    <w:rsid w:val="0026696E"/>
    <w:rsid w:val="00266CAB"/>
    <w:rsid w:val="002670F6"/>
    <w:rsid w:val="002671B4"/>
    <w:rsid w:val="0026737E"/>
    <w:rsid w:val="0026741D"/>
    <w:rsid w:val="002676BB"/>
    <w:rsid w:val="00267702"/>
    <w:rsid w:val="00267A28"/>
    <w:rsid w:val="00267C5B"/>
    <w:rsid w:val="00267DC6"/>
    <w:rsid w:val="00270326"/>
    <w:rsid w:val="002703DD"/>
    <w:rsid w:val="00270452"/>
    <w:rsid w:val="002706DC"/>
    <w:rsid w:val="00270839"/>
    <w:rsid w:val="00270B6E"/>
    <w:rsid w:val="00270F79"/>
    <w:rsid w:val="0027102E"/>
    <w:rsid w:val="0027132E"/>
    <w:rsid w:val="002715ED"/>
    <w:rsid w:val="0027198B"/>
    <w:rsid w:val="00271EDE"/>
    <w:rsid w:val="0027227B"/>
    <w:rsid w:val="00272411"/>
    <w:rsid w:val="00272474"/>
    <w:rsid w:val="0027276D"/>
    <w:rsid w:val="0027283D"/>
    <w:rsid w:val="00272CAE"/>
    <w:rsid w:val="00272D90"/>
    <w:rsid w:val="00272D9C"/>
    <w:rsid w:val="00272DEB"/>
    <w:rsid w:val="00272FE5"/>
    <w:rsid w:val="00273070"/>
    <w:rsid w:val="00273249"/>
    <w:rsid w:val="002732F2"/>
    <w:rsid w:val="00273327"/>
    <w:rsid w:val="0027350B"/>
    <w:rsid w:val="00273978"/>
    <w:rsid w:val="002739D3"/>
    <w:rsid w:val="00273A2D"/>
    <w:rsid w:val="00273D12"/>
    <w:rsid w:val="00273DC6"/>
    <w:rsid w:val="00273DE3"/>
    <w:rsid w:val="00274205"/>
    <w:rsid w:val="002742D9"/>
    <w:rsid w:val="002744B4"/>
    <w:rsid w:val="0027453E"/>
    <w:rsid w:val="0027457B"/>
    <w:rsid w:val="00274764"/>
    <w:rsid w:val="0027478F"/>
    <w:rsid w:val="00274977"/>
    <w:rsid w:val="00274CAB"/>
    <w:rsid w:val="00274FFA"/>
    <w:rsid w:val="00275465"/>
    <w:rsid w:val="00275635"/>
    <w:rsid w:val="00275833"/>
    <w:rsid w:val="00275893"/>
    <w:rsid w:val="00275A54"/>
    <w:rsid w:val="00275AD3"/>
    <w:rsid w:val="00275B60"/>
    <w:rsid w:val="00275D54"/>
    <w:rsid w:val="00275E77"/>
    <w:rsid w:val="00275F65"/>
    <w:rsid w:val="00275FFC"/>
    <w:rsid w:val="002766A1"/>
    <w:rsid w:val="002770F4"/>
    <w:rsid w:val="002773B3"/>
    <w:rsid w:val="002774CC"/>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1DC"/>
    <w:rsid w:val="00281457"/>
    <w:rsid w:val="00281511"/>
    <w:rsid w:val="00281830"/>
    <w:rsid w:val="00281855"/>
    <w:rsid w:val="00281A80"/>
    <w:rsid w:val="00281E88"/>
    <w:rsid w:val="002820BE"/>
    <w:rsid w:val="00282117"/>
    <w:rsid w:val="00282ABB"/>
    <w:rsid w:val="00282B19"/>
    <w:rsid w:val="00282DFF"/>
    <w:rsid w:val="00282E83"/>
    <w:rsid w:val="00282F4A"/>
    <w:rsid w:val="00283177"/>
    <w:rsid w:val="00283254"/>
    <w:rsid w:val="002832EB"/>
    <w:rsid w:val="002833ED"/>
    <w:rsid w:val="0028359B"/>
    <w:rsid w:val="00283905"/>
    <w:rsid w:val="00283F66"/>
    <w:rsid w:val="0028415F"/>
    <w:rsid w:val="0028417E"/>
    <w:rsid w:val="00284187"/>
    <w:rsid w:val="00284367"/>
    <w:rsid w:val="002843F5"/>
    <w:rsid w:val="00284439"/>
    <w:rsid w:val="002844FE"/>
    <w:rsid w:val="00284520"/>
    <w:rsid w:val="00284577"/>
    <w:rsid w:val="0028459F"/>
    <w:rsid w:val="0028467B"/>
    <w:rsid w:val="00284969"/>
    <w:rsid w:val="00284972"/>
    <w:rsid w:val="00284A5F"/>
    <w:rsid w:val="00284CC1"/>
    <w:rsid w:val="00284E32"/>
    <w:rsid w:val="00284E84"/>
    <w:rsid w:val="00284F74"/>
    <w:rsid w:val="002855C5"/>
    <w:rsid w:val="00285637"/>
    <w:rsid w:val="00285755"/>
    <w:rsid w:val="00285985"/>
    <w:rsid w:val="00285EFB"/>
    <w:rsid w:val="00286018"/>
    <w:rsid w:val="0028618A"/>
    <w:rsid w:val="00286269"/>
    <w:rsid w:val="002862BF"/>
    <w:rsid w:val="0028631B"/>
    <w:rsid w:val="0028636D"/>
    <w:rsid w:val="002865FA"/>
    <w:rsid w:val="002868F8"/>
    <w:rsid w:val="002869C0"/>
    <w:rsid w:val="00286B25"/>
    <w:rsid w:val="0028755B"/>
    <w:rsid w:val="00287699"/>
    <w:rsid w:val="00290020"/>
    <w:rsid w:val="002902BD"/>
    <w:rsid w:val="00290312"/>
    <w:rsid w:val="00290419"/>
    <w:rsid w:val="0029064F"/>
    <w:rsid w:val="00290653"/>
    <w:rsid w:val="00290AAA"/>
    <w:rsid w:val="00290B2A"/>
    <w:rsid w:val="00290F5A"/>
    <w:rsid w:val="00291038"/>
    <w:rsid w:val="00291078"/>
    <w:rsid w:val="00291427"/>
    <w:rsid w:val="002916A5"/>
    <w:rsid w:val="002918D7"/>
    <w:rsid w:val="00291CFD"/>
    <w:rsid w:val="00291D3F"/>
    <w:rsid w:val="00291E02"/>
    <w:rsid w:val="00292022"/>
    <w:rsid w:val="002920AC"/>
    <w:rsid w:val="002921C4"/>
    <w:rsid w:val="0029264D"/>
    <w:rsid w:val="0029270A"/>
    <w:rsid w:val="0029293E"/>
    <w:rsid w:val="0029302C"/>
    <w:rsid w:val="002932EC"/>
    <w:rsid w:val="002934F2"/>
    <w:rsid w:val="002935C3"/>
    <w:rsid w:val="00293690"/>
    <w:rsid w:val="00293C4F"/>
    <w:rsid w:val="00293E2D"/>
    <w:rsid w:val="00293F44"/>
    <w:rsid w:val="0029425D"/>
    <w:rsid w:val="0029451A"/>
    <w:rsid w:val="00294592"/>
    <w:rsid w:val="00294860"/>
    <w:rsid w:val="0029524D"/>
    <w:rsid w:val="0029558F"/>
    <w:rsid w:val="00295815"/>
    <w:rsid w:val="00295AAC"/>
    <w:rsid w:val="002960F3"/>
    <w:rsid w:val="00296619"/>
    <w:rsid w:val="002968C9"/>
    <w:rsid w:val="00296A89"/>
    <w:rsid w:val="00296B7E"/>
    <w:rsid w:val="00296D2D"/>
    <w:rsid w:val="00296FCC"/>
    <w:rsid w:val="00297614"/>
    <w:rsid w:val="00297626"/>
    <w:rsid w:val="002976AF"/>
    <w:rsid w:val="002977D1"/>
    <w:rsid w:val="00297836"/>
    <w:rsid w:val="00297B1F"/>
    <w:rsid w:val="00297B7D"/>
    <w:rsid w:val="00297C07"/>
    <w:rsid w:val="00297CAA"/>
    <w:rsid w:val="00297D36"/>
    <w:rsid w:val="00297FEF"/>
    <w:rsid w:val="002A0159"/>
    <w:rsid w:val="002A0473"/>
    <w:rsid w:val="002A074C"/>
    <w:rsid w:val="002A083B"/>
    <w:rsid w:val="002A1083"/>
    <w:rsid w:val="002A13A0"/>
    <w:rsid w:val="002A1AD8"/>
    <w:rsid w:val="002A1EE9"/>
    <w:rsid w:val="002A271D"/>
    <w:rsid w:val="002A280F"/>
    <w:rsid w:val="002A29FD"/>
    <w:rsid w:val="002A2BD7"/>
    <w:rsid w:val="002A314A"/>
    <w:rsid w:val="002A3790"/>
    <w:rsid w:val="002A3BFD"/>
    <w:rsid w:val="002A3D19"/>
    <w:rsid w:val="002A4284"/>
    <w:rsid w:val="002A429C"/>
    <w:rsid w:val="002A438B"/>
    <w:rsid w:val="002A439C"/>
    <w:rsid w:val="002A4AB0"/>
    <w:rsid w:val="002A4B2C"/>
    <w:rsid w:val="002A4BA1"/>
    <w:rsid w:val="002A4F1A"/>
    <w:rsid w:val="002A5089"/>
    <w:rsid w:val="002A524F"/>
    <w:rsid w:val="002A5803"/>
    <w:rsid w:val="002A58E5"/>
    <w:rsid w:val="002A58F4"/>
    <w:rsid w:val="002A5A27"/>
    <w:rsid w:val="002A5C74"/>
    <w:rsid w:val="002A61D2"/>
    <w:rsid w:val="002A642D"/>
    <w:rsid w:val="002A676A"/>
    <w:rsid w:val="002A6920"/>
    <w:rsid w:val="002A6AD1"/>
    <w:rsid w:val="002A6BEF"/>
    <w:rsid w:val="002A6E5F"/>
    <w:rsid w:val="002A6EC3"/>
    <w:rsid w:val="002A6F0D"/>
    <w:rsid w:val="002A6FAC"/>
    <w:rsid w:val="002A7314"/>
    <w:rsid w:val="002A7425"/>
    <w:rsid w:val="002A7585"/>
    <w:rsid w:val="002A78C3"/>
    <w:rsid w:val="002B0054"/>
    <w:rsid w:val="002B01ED"/>
    <w:rsid w:val="002B0225"/>
    <w:rsid w:val="002B022C"/>
    <w:rsid w:val="002B02CB"/>
    <w:rsid w:val="002B0402"/>
    <w:rsid w:val="002B04DD"/>
    <w:rsid w:val="002B05C7"/>
    <w:rsid w:val="002B06D6"/>
    <w:rsid w:val="002B0745"/>
    <w:rsid w:val="002B09CD"/>
    <w:rsid w:val="002B0A10"/>
    <w:rsid w:val="002B0B00"/>
    <w:rsid w:val="002B0D87"/>
    <w:rsid w:val="002B0DF1"/>
    <w:rsid w:val="002B1015"/>
    <w:rsid w:val="002B111D"/>
    <w:rsid w:val="002B11FF"/>
    <w:rsid w:val="002B1244"/>
    <w:rsid w:val="002B1579"/>
    <w:rsid w:val="002B176E"/>
    <w:rsid w:val="002B1854"/>
    <w:rsid w:val="002B1AC9"/>
    <w:rsid w:val="002B1AF0"/>
    <w:rsid w:val="002B1CC7"/>
    <w:rsid w:val="002B1DD3"/>
    <w:rsid w:val="002B1E10"/>
    <w:rsid w:val="002B1E9E"/>
    <w:rsid w:val="002B1EDE"/>
    <w:rsid w:val="002B201F"/>
    <w:rsid w:val="002B2068"/>
    <w:rsid w:val="002B2540"/>
    <w:rsid w:val="002B25CC"/>
    <w:rsid w:val="002B292E"/>
    <w:rsid w:val="002B2C2C"/>
    <w:rsid w:val="002B2C81"/>
    <w:rsid w:val="002B2D6C"/>
    <w:rsid w:val="002B32B7"/>
    <w:rsid w:val="002B34C0"/>
    <w:rsid w:val="002B34EB"/>
    <w:rsid w:val="002B36AF"/>
    <w:rsid w:val="002B3732"/>
    <w:rsid w:val="002B39B6"/>
    <w:rsid w:val="002B3BEC"/>
    <w:rsid w:val="002B3DE5"/>
    <w:rsid w:val="002B4213"/>
    <w:rsid w:val="002B4233"/>
    <w:rsid w:val="002B429D"/>
    <w:rsid w:val="002B433E"/>
    <w:rsid w:val="002B446A"/>
    <w:rsid w:val="002B45B1"/>
    <w:rsid w:val="002B4606"/>
    <w:rsid w:val="002B4761"/>
    <w:rsid w:val="002B4775"/>
    <w:rsid w:val="002B49A9"/>
    <w:rsid w:val="002B4AB3"/>
    <w:rsid w:val="002B4BF4"/>
    <w:rsid w:val="002B4CE9"/>
    <w:rsid w:val="002B4D87"/>
    <w:rsid w:val="002B4E5A"/>
    <w:rsid w:val="002B51D0"/>
    <w:rsid w:val="002B55F3"/>
    <w:rsid w:val="002B57A9"/>
    <w:rsid w:val="002B5B91"/>
    <w:rsid w:val="002B5E9D"/>
    <w:rsid w:val="002B6395"/>
    <w:rsid w:val="002B639A"/>
    <w:rsid w:val="002B6786"/>
    <w:rsid w:val="002B68A9"/>
    <w:rsid w:val="002B68E0"/>
    <w:rsid w:val="002B69C9"/>
    <w:rsid w:val="002B6CF0"/>
    <w:rsid w:val="002B6EFF"/>
    <w:rsid w:val="002B717C"/>
    <w:rsid w:val="002B72D7"/>
    <w:rsid w:val="002B738D"/>
    <w:rsid w:val="002B75CC"/>
    <w:rsid w:val="002B7A9E"/>
    <w:rsid w:val="002B7ACD"/>
    <w:rsid w:val="002B7BC5"/>
    <w:rsid w:val="002B7C3A"/>
    <w:rsid w:val="002C034B"/>
    <w:rsid w:val="002C0658"/>
    <w:rsid w:val="002C0811"/>
    <w:rsid w:val="002C088E"/>
    <w:rsid w:val="002C08CB"/>
    <w:rsid w:val="002C08D0"/>
    <w:rsid w:val="002C0A56"/>
    <w:rsid w:val="002C0C35"/>
    <w:rsid w:val="002C1020"/>
    <w:rsid w:val="002C1052"/>
    <w:rsid w:val="002C1575"/>
    <w:rsid w:val="002C1639"/>
    <w:rsid w:val="002C16E7"/>
    <w:rsid w:val="002C1745"/>
    <w:rsid w:val="002C178D"/>
    <w:rsid w:val="002C17F5"/>
    <w:rsid w:val="002C17FA"/>
    <w:rsid w:val="002C18D8"/>
    <w:rsid w:val="002C1E1E"/>
    <w:rsid w:val="002C1FF5"/>
    <w:rsid w:val="002C24AD"/>
    <w:rsid w:val="002C2654"/>
    <w:rsid w:val="002C27CE"/>
    <w:rsid w:val="002C2D5B"/>
    <w:rsid w:val="002C2F4D"/>
    <w:rsid w:val="002C3345"/>
    <w:rsid w:val="002C3478"/>
    <w:rsid w:val="002C36F2"/>
    <w:rsid w:val="002C3706"/>
    <w:rsid w:val="002C37BE"/>
    <w:rsid w:val="002C38B4"/>
    <w:rsid w:val="002C3979"/>
    <w:rsid w:val="002C39CF"/>
    <w:rsid w:val="002C3BB2"/>
    <w:rsid w:val="002C40A1"/>
    <w:rsid w:val="002C4530"/>
    <w:rsid w:val="002C4678"/>
    <w:rsid w:val="002C46B3"/>
    <w:rsid w:val="002C46EA"/>
    <w:rsid w:val="002C4749"/>
    <w:rsid w:val="002C484B"/>
    <w:rsid w:val="002C49EF"/>
    <w:rsid w:val="002C4C8F"/>
    <w:rsid w:val="002C4DBC"/>
    <w:rsid w:val="002C4E58"/>
    <w:rsid w:val="002C4F0F"/>
    <w:rsid w:val="002C4F68"/>
    <w:rsid w:val="002C5028"/>
    <w:rsid w:val="002C5212"/>
    <w:rsid w:val="002C53BD"/>
    <w:rsid w:val="002C5F12"/>
    <w:rsid w:val="002C64F7"/>
    <w:rsid w:val="002C6891"/>
    <w:rsid w:val="002C6A56"/>
    <w:rsid w:val="002C6A83"/>
    <w:rsid w:val="002C6C6F"/>
    <w:rsid w:val="002C6D58"/>
    <w:rsid w:val="002C6DF9"/>
    <w:rsid w:val="002C6E07"/>
    <w:rsid w:val="002C7128"/>
    <w:rsid w:val="002C720E"/>
    <w:rsid w:val="002C73B3"/>
    <w:rsid w:val="002C76C4"/>
    <w:rsid w:val="002C7796"/>
    <w:rsid w:val="002C788F"/>
    <w:rsid w:val="002C7E1C"/>
    <w:rsid w:val="002D00A3"/>
    <w:rsid w:val="002D05F7"/>
    <w:rsid w:val="002D084B"/>
    <w:rsid w:val="002D087B"/>
    <w:rsid w:val="002D0923"/>
    <w:rsid w:val="002D0BCE"/>
    <w:rsid w:val="002D0C19"/>
    <w:rsid w:val="002D0C59"/>
    <w:rsid w:val="002D0C83"/>
    <w:rsid w:val="002D0C99"/>
    <w:rsid w:val="002D0DFD"/>
    <w:rsid w:val="002D0E54"/>
    <w:rsid w:val="002D14E0"/>
    <w:rsid w:val="002D154D"/>
    <w:rsid w:val="002D163E"/>
    <w:rsid w:val="002D1974"/>
    <w:rsid w:val="002D1B5F"/>
    <w:rsid w:val="002D1C44"/>
    <w:rsid w:val="002D2243"/>
    <w:rsid w:val="002D22C0"/>
    <w:rsid w:val="002D23BB"/>
    <w:rsid w:val="002D23D3"/>
    <w:rsid w:val="002D282D"/>
    <w:rsid w:val="002D2862"/>
    <w:rsid w:val="002D2956"/>
    <w:rsid w:val="002D2ADE"/>
    <w:rsid w:val="002D2F41"/>
    <w:rsid w:val="002D2F64"/>
    <w:rsid w:val="002D34E6"/>
    <w:rsid w:val="002D371B"/>
    <w:rsid w:val="002D3739"/>
    <w:rsid w:val="002D3E06"/>
    <w:rsid w:val="002D4020"/>
    <w:rsid w:val="002D465B"/>
    <w:rsid w:val="002D4918"/>
    <w:rsid w:val="002D4919"/>
    <w:rsid w:val="002D4A80"/>
    <w:rsid w:val="002D4B9D"/>
    <w:rsid w:val="002D4F07"/>
    <w:rsid w:val="002D5009"/>
    <w:rsid w:val="002D52A7"/>
    <w:rsid w:val="002D5820"/>
    <w:rsid w:val="002D5DDD"/>
    <w:rsid w:val="002D5E7B"/>
    <w:rsid w:val="002D5FB1"/>
    <w:rsid w:val="002D5FDD"/>
    <w:rsid w:val="002D6076"/>
    <w:rsid w:val="002D6137"/>
    <w:rsid w:val="002D6707"/>
    <w:rsid w:val="002D6A1A"/>
    <w:rsid w:val="002D6A77"/>
    <w:rsid w:val="002D6C26"/>
    <w:rsid w:val="002D6EF7"/>
    <w:rsid w:val="002D71AB"/>
    <w:rsid w:val="002D73F9"/>
    <w:rsid w:val="002D74E0"/>
    <w:rsid w:val="002D7532"/>
    <w:rsid w:val="002D7845"/>
    <w:rsid w:val="002D7A31"/>
    <w:rsid w:val="002D7AAC"/>
    <w:rsid w:val="002E0337"/>
    <w:rsid w:val="002E036F"/>
    <w:rsid w:val="002E05A8"/>
    <w:rsid w:val="002E0900"/>
    <w:rsid w:val="002E0997"/>
    <w:rsid w:val="002E0A80"/>
    <w:rsid w:val="002E0C0A"/>
    <w:rsid w:val="002E0FFD"/>
    <w:rsid w:val="002E10B7"/>
    <w:rsid w:val="002E1127"/>
    <w:rsid w:val="002E1435"/>
    <w:rsid w:val="002E15C8"/>
    <w:rsid w:val="002E173F"/>
    <w:rsid w:val="002E1A60"/>
    <w:rsid w:val="002E21A0"/>
    <w:rsid w:val="002E2210"/>
    <w:rsid w:val="002E24D5"/>
    <w:rsid w:val="002E25DB"/>
    <w:rsid w:val="002E26EE"/>
    <w:rsid w:val="002E271E"/>
    <w:rsid w:val="002E272E"/>
    <w:rsid w:val="002E2753"/>
    <w:rsid w:val="002E2B05"/>
    <w:rsid w:val="002E2BE9"/>
    <w:rsid w:val="002E2D6C"/>
    <w:rsid w:val="002E2F54"/>
    <w:rsid w:val="002E3476"/>
    <w:rsid w:val="002E3505"/>
    <w:rsid w:val="002E35B3"/>
    <w:rsid w:val="002E3A54"/>
    <w:rsid w:val="002E3BD7"/>
    <w:rsid w:val="002E3F75"/>
    <w:rsid w:val="002E407E"/>
    <w:rsid w:val="002E4227"/>
    <w:rsid w:val="002E44FE"/>
    <w:rsid w:val="002E4956"/>
    <w:rsid w:val="002E4D02"/>
    <w:rsid w:val="002E4F36"/>
    <w:rsid w:val="002E51A4"/>
    <w:rsid w:val="002E5330"/>
    <w:rsid w:val="002E540B"/>
    <w:rsid w:val="002E542D"/>
    <w:rsid w:val="002E55A2"/>
    <w:rsid w:val="002E5660"/>
    <w:rsid w:val="002E5B49"/>
    <w:rsid w:val="002E5B91"/>
    <w:rsid w:val="002E5C52"/>
    <w:rsid w:val="002E5D54"/>
    <w:rsid w:val="002E6235"/>
    <w:rsid w:val="002E63B1"/>
    <w:rsid w:val="002E63C7"/>
    <w:rsid w:val="002E674A"/>
    <w:rsid w:val="002E67E7"/>
    <w:rsid w:val="002E6812"/>
    <w:rsid w:val="002E6B2B"/>
    <w:rsid w:val="002E6E86"/>
    <w:rsid w:val="002E6FDF"/>
    <w:rsid w:val="002E7491"/>
    <w:rsid w:val="002E7660"/>
    <w:rsid w:val="002E7764"/>
    <w:rsid w:val="002E7784"/>
    <w:rsid w:val="002E778B"/>
    <w:rsid w:val="002E780D"/>
    <w:rsid w:val="002E78E8"/>
    <w:rsid w:val="002E7AE8"/>
    <w:rsid w:val="002E7B67"/>
    <w:rsid w:val="002E7CF7"/>
    <w:rsid w:val="002F0385"/>
    <w:rsid w:val="002F03B7"/>
    <w:rsid w:val="002F053B"/>
    <w:rsid w:val="002F0AA2"/>
    <w:rsid w:val="002F0B31"/>
    <w:rsid w:val="002F1001"/>
    <w:rsid w:val="002F100F"/>
    <w:rsid w:val="002F112A"/>
    <w:rsid w:val="002F14E9"/>
    <w:rsid w:val="002F14FD"/>
    <w:rsid w:val="002F1791"/>
    <w:rsid w:val="002F1837"/>
    <w:rsid w:val="002F1CD5"/>
    <w:rsid w:val="002F1DB2"/>
    <w:rsid w:val="002F1FBE"/>
    <w:rsid w:val="002F1FD2"/>
    <w:rsid w:val="002F271A"/>
    <w:rsid w:val="002F278A"/>
    <w:rsid w:val="002F2D1F"/>
    <w:rsid w:val="002F2F87"/>
    <w:rsid w:val="002F2F91"/>
    <w:rsid w:val="002F3145"/>
    <w:rsid w:val="002F3196"/>
    <w:rsid w:val="002F3631"/>
    <w:rsid w:val="002F3993"/>
    <w:rsid w:val="002F3ACB"/>
    <w:rsid w:val="002F3D42"/>
    <w:rsid w:val="002F3D83"/>
    <w:rsid w:val="002F3DC5"/>
    <w:rsid w:val="002F3E76"/>
    <w:rsid w:val="002F4167"/>
    <w:rsid w:val="002F4181"/>
    <w:rsid w:val="002F42DC"/>
    <w:rsid w:val="002F4302"/>
    <w:rsid w:val="002F48A3"/>
    <w:rsid w:val="002F48FD"/>
    <w:rsid w:val="002F4A0C"/>
    <w:rsid w:val="002F4A63"/>
    <w:rsid w:val="002F4C00"/>
    <w:rsid w:val="002F4EDC"/>
    <w:rsid w:val="002F5ACA"/>
    <w:rsid w:val="002F6187"/>
    <w:rsid w:val="002F62BA"/>
    <w:rsid w:val="002F6340"/>
    <w:rsid w:val="002F6388"/>
    <w:rsid w:val="002F6570"/>
    <w:rsid w:val="002F6A8C"/>
    <w:rsid w:val="002F6C2A"/>
    <w:rsid w:val="002F6E80"/>
    <w:rsid w:val="002F730C"/>
    <w:rsid w:val="002F73F7"/>
    <w:rsid w:val="002F7510"/>
    <w:rsid w:val="002F75D1"/>
    <w:rsid w:val="002F79FC"/>
    <w:rsid w:val="002F7E3E"/>
    <w:rsid w:val="0030014B"/>
    <w:rsid w:val="00300433"/>
    <w:rsid w:val="00300526"/>
    <w:rsid w:val="003005A7"/>
    <w:rsid w:val="003006E7"/>
    <w:rsid w:val="00300A06"/>
    <w:rsid w:val="00300A8D"/>
    <w:rsid w:val="00300BE4"/>
    <w:rsid w:val="0030122D"/>
    <w:rsid w:val="0030148B"/>
    <w:rsid w:val="003014B5"/>
    <w:rsid w:val="00301697"/>
    <w:rsid w:val="0030171F"/>
    <w:rsid w:val="0030196C"/>
    <w:rsid w:val="0030197E"/>
    <w:rsid w:val="00301A67"/>
    <w:rsid w:val="00301B0D"/>
    <w:rsid w:val="00301CA1"/>
    <w:rsid w:val="00301D6A"/>
    <w:rsid w:val="00301EFA"/>
    <w:rsid w:val="00301F6A"/>
    <w:rsid w:val="00301FCC"/>
    <w:rsid w:val="003021CE"/>
    <w:rsid w:val="003021ED"/>
    <w:rsid w:val="00302224"/>
    <w:rsid w:val="0030239C"/>
    <w:rsid w:val="00302434"/>
    <w:rsid w:val="0030265B"/>
    <w:rsid w:val="00302763"/>
    <w:rsid w:val="00302B60"/>
    <w:rsid w:val="00302D5C"/>
    <w:rsid w:val="00302E42"/>
    <w:rsid w:val="00302E8A"/>
    <w:rsid w:val="00302E94"/>
    <w:rsid w:val="00303015"/>
    <w:rsid w:val="00303497"/>
    <w:rsid w:val="003036AD"/>
    <w:rsid w:val="0030379D"/>
    <w:rsid w:val="003038CB"/>
    <w:rsid w:val="00303943"/>
    <w:rsid w:val="0030398A"/>
    <w:rsid w:val="00304043"/>
    <w:rsid w:val="00304071"/>
    <w:rsid w:val="003042F2"/>
    <w:rsid w:val="00304479"/>
    <w:rsid w:val="0030454F"/>
    <w:rsid w:val="00304796"/>
    <w:rsid w:val="003047AF"/>
    <w:rsid w:val="00304EB3"/>
    <w:rsid w:val="00304EC9"/>
    <w:rsid w:val="00304ED2"/>
    <w:rsid w:val="00305128"/>
    <w:rsid w:val="00305196"/>
    <w:rsid w:val="00305299"/>
    <w:rsid w:val="003052C0"/>
    <w:rsid w:val="003057F9"/>
    <w:rsid w:val="00306465"/>
    <w:rsid w:val="0030648A"/>
    <w:rsid w:val="00306948"/>
    <w:rsid w:val="00306BCE"/>
    <w:rsid w:val="00306DBB"/>
    <w:rsid w:val="00306EA9"/>
    <w:rsid w:val="00306F18"/>
    <w:rsid w:val="0030705A"/>
    <w:rsid w:val="003076A2"/>
    <w:rsid w:val="0030783E"/>
    <w:rsid w:val="0030797C"/>
    <w:rsid w:val="00307B31"/>
    <w:rsid w:val="00307C34"/>
    <w:rsid w:val="00307C38"/>
    <w:rsid w:val="00307D2D"/>
    <w:rsid w:val="00307DA2"/>
    <w:rsid w:val="00307DAA"/>
    <w:rsid w:val="00307DD8"/>
    <w:rsid w:val="00310081"/>
    <w:rsid w:val="003100C1"/>
    <w:rsid w:val="00310301"/>
    <w:rsid w:val="0031040B"/>
    <w:rsid w:val="0031046B"/>
    <w:rsid w:val="0031072C"/>
    <w:rsid w:val="00310901"/>
    <w:rsid w:val="00310DA4"/>
    <w:rsid w:val="00310EB2"/>
    <w:rsid w:val="003112E5"/>
    <w:rsid w:val="00311507"/>
    <w:rsid w:val="003119DD"/>
    <w:rsid w:val="00311B6F"/>
    <w:rsid w:val="00311D14"/>
    <w:rsid w:val="00311D70"/>
    <w:rsid w:val="00311EF9"/>
    <w:rsid w:val="003124BC"/>
    <w:rsid w:val="00312747"/>
    <w:rsid w:val="003127E0"/>
    <w:rsid w:val="00312B6C"/>
    <w:rsid w:val="00312C3D"/>
    <w:rsid w:val="00312D84"/>
    <w:rsid w:val="00312E53"/>
    <w:rsid w:val="00312FFC"/>
    <w:rsid w:val="003130E5"/>
    <w:rsid w:val="00313101"/>
    <w:rsid w:val="0031311A"/>
    <w:rsid w:val="0031372A"/>
    <w:rsid w:val="0031384E"/>
    <w:rsid w:val="00313B21"/>
    <w:rsid w:val="00313CFE"/>
    <w:rsid w:val="00313E84"/>
    <w:rsid w:val="00314035"/>
    <w:rsid w:val="0031436A"/>
    <w:rsid w:val="0031453A"/>
    <w:rsid w:val="0031464C"/>
    <w:rsid w:val="0031497B"/>
    <w:rsid w:val="00314C17"/>
    <w:rsid w:val="00314DB0"/>
    <w:rsid w:val="00314DB7"/>
    <w:rsid w:val="00314E97"/>
    <w:rsid w:val="00314F95"/>
    <w:rsid w:val="00315017"/>
    <w:rsid w:val="00315600"/>
    <w:rsid w:val="003156A6"/>
    <w:rsid w:val="00315855"/>
    <w:rsid w:val="00315A8C"/>
    <w:rsid w:val="00315CDF"/>
    <w:rsid w:val="00315DEB"/>
    <w:rsid w:val="00315E60"/>
    <w:rsid w:val="00315F77"/>
    <w:rsid w:val="00315F8E"/>
    <w:rsid w:val="00315FF0"/>
    <w:rsid w:val="0031615F"/>
    <w:rsid w:val="00316595"/>
    <w:rsid w:val="00316A07"/>
    <w:rsid w:val="00316AB2"/>
    <w:rsid w:val="003170F6"/>
    <w:rsid w:val="00317388"/>
    <w:rsid w:val="00317390"/>
    <w:rsid w:val="003173EC"/>
    <w:rsid w:val="003173FB"/>
    <w:rsid w:val="003175E3"/>
    <w:rsid w:val="003176C7"/>
    <w:rsid w:val="00317C2F"/>
    <w:rsid w:val="00317E7F"/>
    <w:rsid w:val="00317E90"/>
    <w:rsid w:val="00320571"/>
    <w:rsid w:val="00320574"/>
    <w:rsid w:val="0032082A"/>
    <w:rsid w:val="00320BA1"/>
    <w:rsid w:val="00320BA6"/>
    <w:rsid w:val="00320D59"/>
    <w:rsid w:val="00321007"/>
    <w:rsid w:val="00321552"/>
    <w:rsid w:val="00321560"/>
    <w:rsid w:val="003218AC"/>
    <w:rsid w:val="00321AA1"/>
    <w:rsid w:val="00321C67"/>
    <w:rsid w:val="00321D66"/>
    <w:rsid w:val="00321EE2"/>
    <w:rsid w:val="003220E3"/>
    <w:rsid w:val="003221B9"/>
    <w:rsid w:val="003228E8"/>
    <w:rsid w:val="00322EBD"/>
    <w:rsid w:val="00322FEE"/>
    <w:rsid w:val="0032322C"/>
    <w:rsid w:val="00323460"/>
    <w:rsid w:val="00323737"/>
    <w:rsid w:val="0032379E"/>
    <w:rsid w:val="00323AFC"/>
    <w:rsid w:val="00323CEE"/>
    <w:rsid w:val="00323F04"/>
    <w:rsid w:val="00323F3C"/>
    <w:rsid w:val="00324259"/>
    <w:rsid w:val="00324385"/>
    <w:rsid w:val="00324497"/>
    <w:rsid w:val="0032488E"/>
    <w:rsid w:val="00324937"/>
    <w:rsid w:val="00324B48"/>
    <w:rsid w:val="00324E10"/>
    <w:rsid w:val="00324F44"/>
    <w:rsid w:val="00324F75"/>
    <w:rsid w:val="003250FE"/>
    <w:rsid w:val="00325971"/>
    <w:rsid w:val="003259D4"/>
    <w:rsid w:val="00325C68"/>
    <w:rsid w:val="00325CE7"/>
    <w:rsid w:val="00325FFD"/>
    <w:rsid w:val="00326129"/>
    <w:rsid w:val="00326377"/>
    <w:rsid w:val="00326396"/>
    <w:rsid w:val="00326482"/>
    <w:rsid w:val="0032698A"/>
    <w:rsid w:val="00326C9F"/>
    <w:rsid w:val="00326DAF"/>
    <w:rsid w:val="0032733A"/>
    <w:rsid w:val="00327387"/>
    <w:rsid w:val="003276E3"/>
    <w:rsid w:val="0032784A"/>
    <w:rsid w:val="00327A65"/>
    <w:rsid w:val="00327B03"/>
    <w:rsid w:val="00327EF9"/>
    <w:rsid w:val="0033006B"/>
    <w:rsid w:val="003301E9"/>
    <w:rsid w:val="00330243"/>
    <w:rsid w:val="0033024E"/>
    <w:rsid w:val="00330281"/>
    <w:rsid w:val="003304C7"/>
    <w:rsid w:val="0033081A"/>
    <w:rsid w:val="003309FB"/>
    <w:rsid w:val="00330A09"/>
    <w:rsid w:val="00330B0D"/>
    <w:rsid w:val="00330BAB"/>
    <w:rsid w:val="00330BC0"/>
    <w:rsid w:val="00330C5D"/>
    <w:rsid w:val="003310D7"/>
    <w:rsid w:val="0033116C"/>
    <w:rsid w:val="00331288"/>
    <w:rsid w:val="0033143B"/>
    <w:rsid w:val="00331456"/>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03"/>
    <w:rsid w:val="00334A60"/>
    <w:rsid w:val="00334D59"/>
    <w:rsid w:val="00334D94"/>
    <w:rsid w:val="00334E15"/>
    <w:rsid w:val="00334FD0"/>
    <w:rsid w:val="00335024"/>
    <w:rsid w:val="0033505E"/>
    <w:rsid w:val="003350AD"/>
    <w:rsid w:val="00335751"/>
    <w:rsid w:val="003358AA"/>
    <w:rsid w:val="003359A3"/>
    <w:rsid w:val="003359D4"/>
    <w:rsid w:val="00335A5E"/>
    <w:rsid w:val="00335B55"/>
    <w:rsid w:val="00335EA4"/>
    <w:rsid w:val="00335F86"/>
    <w:rsid w:val="00335FE1"/>
    <w:rsid w:val="003360D3"/>
    <w:rsid w:val="003362D8"/>
    <w:rsid w:val="003365BB"/>
    <w:rsid w:val="00336976"/>
    <w:rsid w:val="00336A6E"/>
    <w:rsid w:val="00336B10"/>
    <w:rsid w:val="00336F23"/>
    <w:rsid w:val="00336F9E"/>
    <w:rsid w:val="003371CA"/>
    <w:rsid w:val="0033753D"/>
    <w:rsid w:val="00337613"/>
    <w:rsid w:val="00337A5E"/>
    <w:rsid w:val="00337D04"/>
    <w:rsid w:val="0034003F"/>
    <w:rsid w:val="003401DA"/>
    <w:rsid w:val="00340208"/>
    <w:rsid w:val="00340426"/>
    <w:rsid w:val="00340B5E"/>
    <w:rsid w:val="00340D7A"/>
    <w:rsid w:val="00340E86"/>
    <w:rsid w:val="003413E7"/>
    <w:rsid w:val="0034157C"/>
    <w:rsid w:val="00341782"/>
    <w:rsid w:val="00341820"/>
    <w:rsid w:val="00341852"/>
    <w:rsid w:val="0034236D"/>
    <w:rsid w:val="003427B0"/>
    <w:rsid w:val="003427F4"/>
    <w:rsid w:val="00342850"/>
    <w:rsid w:val="003428FD"/>
    <w:rsid w:val="00342B55"/>
    <w:rsid w:val="00342E6A"/>
    <w:rsid w:val="003432C8"/>
    <w:rsid w:val="003432DA"/>
    <w:rsid w:val="0034341A"/>
    <w:rsid w:val="00343637"/>
    <w:rsid w:val="0034367E"/>
    <w:rsid w:val="00343681"/>
    <w:rsid w:val="003436A9"/>
    <w:rsid w:val="0034392C"/>
    <w:rsid w:val="003439F7"/>
    <w:rsid w:val="00343B7E"/>
    <w:rsid w:val="00343D87"/>
    <w:rsid w:val="00343DF8"/>
    <w:rsid w:val="00344190"/>
    <w:rsid w:val="003443B7"/>
    <w:rsid w:val="00344906"/>
    <w:rsid w:val="00344B9E"/>
    <w:rsid w:val="0034504D"/>
    <w:rsid w:val="003450B1"/>
    <w:rsid w:val="00345231"/>
    <w:rsid w:val="00345287"/>
    <w:rsid w:val="003452B2"/>
    <w:rsid w:val="00345468"/>
    <w:rsid w:val="00345715"/>
    <w:rsid w:val="00345CD4"/>
    <w:rsid w:val="00345CDD"/>
    <w:rsid w:val="00345E8D"/>
    <w:rsid w:val="00345FF9"/>
    <w:rsid w:val="0034613F"/>
    <w:rsid w:val="00346379"/>
    <w:rsid w:val="003464AD"/>
    <w:rsid w:val="003465F9"/>
    <w:rsid w:val="00346764"/>
    <w:rsid w:val="00346A66"/>
    <w:rsid w:val="00346CFF"/>
    <w:rsid w:val="00346D02"/>
    <w:rsid w:val="00346ED3"/>
    <w:rsid w:val="00347391"/>
    <w:rsid w:val="003473DC"/>
    <w:rsid w:val="0034750E"/>
    <w:rsid w:val="003475A2"/>
    <w:rsid w:val="00347657"/>
    <w:rsid w:val="003478F5"/>
    <w:rsid w:val="00347C35"/>
    <w:rsid w:val="00347C75"/>
    <w:rsid w:val="00350105"/>
    <w:rsid w:val="003501DD"/>
    <w:rsid w:val="003502DD"/>
    <w:rsid w:val="003508AD"/>
    <w:rsid w:val="00350A18"/>
    <w:rsid w:val="00350B38"/>
    <w:rsid w:val="00350F2B"/>
    <w:rsid w:val="00350F7B"/>
    <w:rsid w:val="003512AF"/>
    <w:rsid w:val="00351427"/>
    <w:rsid w:val="003514C4"/>
    <w:rsid w:val="003515A5"/>
    <w:rsid w:val="00351DE8"/>
    <w:rsid w:val="0035214E"/>
    <w:rsid w:val="00352245"/>
    <w:rsid w:val="00352426"/>
    <w:rsid w:val="003525BA"/>
    <w:rsid w:val="00352FB9"/>
    <w:rsid w:val="003531B2"/>
    <w:rsid w:val="00353333"/>
    <w:rsid w:val="00353542"/>
    <w:rsid w:val="00353703"/>
    <w:rsid w:val="0035373D"/>
    <w:rsid w:val="003537B9"/>
    <w:rsid w:val="003537CC"/>
    <w:rsid w:val="00353991"/>
    <w:rsid w:val="00353D2B"/>
    <w:rsid w:val="00353D9F"/>
    <w:rsid w:val="00353FD7"/>
    <w:rsid w:val="0035405C"/>
    <w:rsid w:val="0035431F"/>
    <w:rsid w:val="003543D5"/>
    <w:rsid w:val="00354768"/>
    <w:rsid w:val="00354C94"/>
    <w:rsid w:val="00354F61"/>
    <w:rsid w:val="00355064"/>
    <w:rsid w:val="00355195"/>
    <w:rsid w:val="0035520C"/>
    <w:rsid w:val="00355793"/>
    <w:rsid w:val="00355B30"/>
    <w:rsid w:val="003561C5"/>
    <w:rsid w:val="00356580"/>
    <w:rsid w:val="0035670A"/>
    <w:rsid w:val="00356761"/>
    <w:rsid w:val="003567A6"/>
    <w:rsid w:val="00356CB6"/>
    <w:rsid w:val="00356DCF"/>
    <w:rsid w:val="00357207"/>
    <w:rsid w:val="003572B4"/>
    <w:rsid w:val="003574B2"/>
    <w:rsid w:val="00357870"/>
    <w:rsid w:val="00357F6F"/>
    <w:rsid w:val="003600D2"/>
    <w:rsid w:val="003602B3"/>
    <w:rsid w:val="00360BEC"/>
    <w:rsid w:val="00360BFE"/>
    <w:rsid w:val="00360C92"/>
    <w:rsid w:val="00360E65"/>
    <w:rsid w:val="00361011"/>
    <w:rsid w:val="00361026"/>
    <w:rsid w:val="0036109C"/>
    <w:rsid w:val="00361328"/>
    <w:rsid w:val="00361366"/>
    <w:rsid w:val="003613A8"/>
    <w:rsid w:val="00361435"/>
    <w:rsid w:val="00361491"/>
    <w:rsid w:val="00361678"/>
    <w:rsid w:val="003616EF"/>
    <w:rsid w:val="00361788"/>
    <w:rsid w:val="00361A71"/>
    <w:rsid w:val="00361E69"/>
    <w:rsid w:val="00361FC1"/>
    <w:rsid w:val="0036208B"/>
    <w:rsid w:val="003621F0"/>
    <w:rsid w:val="0036251C"/>
    <w:rsid w:val="0036272A"/>
    <w:rsid w:val="003629E5"/>
    <w:rsid w:val="00362B30"/>
    <w:rsid w:val="00362FA1"/>
    <w:rsid w:val="003630B5"/>
    <w:rsid w:val="0036312F"/>
    <w:rsid w:val="003632B6"/>
    <w:rsid w:val="00363482"/>
    <w:rsid w:val="0036351D"/>
    <w:rsid w:val="003636BA"/>
    <w:rsid w:val="0036389B"/>
    <w:rsid w:val="00363E34"/>
    <w:rsid w:val="00363F3C"/>
    <w:rsid w:val="003640F3"/>
    <w:rsid w:val="00364127"/>
    <w:rsid w:val="00364132"/>
    <w:rsid w:val="003642FF"/>
    <w:rsid w:val="003643E7"/>
    <w:rsid w:val="003648B8"/>
    <w:rsid w:val="00364A78"/>
    <w:rsid w:val="00364C30"/>
    <w:rsid w:val="00364D0A"/>
    <w:rsid w:val="00364E54"/>
    <w:rsid w:val="00364E7F"/>
    <w:rsid w:val="00364F13"/>
    <w:rsid w:val="0036504D"/>
    <w:rsid w:val="0036548D"/>
    <w:rsid w:val="00365B21"/>
    <w:rsid w:val="00365B64"/>
    <w:rsid w:val="00365B94"/>
    <w:rsid w:val="00365F03"/>
    <w:rsid w:val="00366146"/>
    <w:rsid w:val="0036622A"/>
    <w:rsid w:val="003666D8"/>
    <w:rsid w:val="0036684F"/>
    <w:rsid w:val="003669F0"/>
    <w:rsid w:val="00366A5C"/>
    <w:rsid w:val="0036769E"/>
    <w:rsid w:val="003676BB"/>
    <w:rsid w:val="00367A91"/>
    <w:rsid w:val="00367B50"/>
    <w:rsid w:val="00367B54"/>
    <w:rsid w:val="00367C23"/>
    <w:rsid w:val="00370014"/>
    <w:rsid w:val="00370CD8"/>
    <w:rsid w:val="00370CDE"/>
    <w:rsid w:val="00370D19"/>
    <w:rsid w:val="00370DEA"/>
    <w:rsid w:val="00370E6B"/>
    <w:rsid w:val="00370F3D"/>
    <w:rsid w:val="003713DE"/>
    <w:rsid w:val="00371494"/>
    <w:rsid w:val="00371D17"/>
    <w:rsid w:val="00371D1B"/>
    <w:rsid w:val="00371D2B"/>
    <w:rsid w:val="00371F2A"/>
    <w:rsid w:val="003720AD"/>
    <w:rsid w:val="003720D5"/>
    <w:rsid w:val="003720D8"/>
    <w:rsid w:val="00372226"/>
    <w:rsid w:val="0037222C"/>
    <w:rsid w:val="003724CB"/>
    <w:rsid w:val="00372755"/>
    <w:rsid w:val="00372888"/>
    <w:rsid w:val="00372AFD"/>
    <w:rsid w:val="00372E31"/>
    <w:rsid w:val="00373006"/>
    <w:rsid w:val="00373574"/>
    <w:rsid w:val="00373582"/>
    <w:rsid w:val="00373A51"/>
    <w:rsid w:val="00373B1A"/>
    <w:rsid w:val="00373D7E"/>
    <w:rsid w:val="00373F41"/>
    <w:rsid w:val="00374024"/>
    <w:rsid w:val="0037459C"/>
    <w:rsid w:val="003745A3"/>
    <w:rsid w:val="003746AC"/>
    <w:rsid w:val="00374AC2"/>
    <w:rsid w:val="00374E69"/>
    <w:rsid w:val="0037510C"/>
    <w:rsid w:val="003754E5"/>
    <w:rsid w:val="00375737"/>
    <w:rsid w:val="003759E1"/>
    <w:rsid w:val="00375B1E"/>
    <w:rsid w:val="00376137"/>
    <w:rsid w:val="00376C8D"/>
    <w:rsid w:val="00376D03"/>
    <w:rsid w:val="00376EAF"/>
    <w:rsid w:val="00376F94"/>
    <w:rsid w:val="00377162"/>
    <w:rsid w:val="0037730E"/>
    <w:rsid w:val="00377374"/>
    <w:rsid w:val="003773C5"/>
    <w:rsid w:val="00377482"/>
    <w:rsid w:val="00377865"/>
    <w:rsid w:val="00377B09"/>
    <w:rsid w:val="00377D39"/>
    <w:rsid w:val="00377DF7"/>
    <w:rsid w:val="00380234"/>
    <w:rsid w:val="0038032F"/>
    <w:rsid w:val="00380411"/>
    <w:rsid w:val="003805AF"/>
    <w:rsid w:val="003805C7"/>
    <w:rsid w:val="003807F2"/>
    <w:rsid w:val="00380854"/>
    <w:rsid w:val="00380C3D"/>
    <w:rsid w:val="00380CA3"/>
    <w:rsid w:val="00380D29"/>
    <w:rsid w:val="00380D90"/>
    <w:rsid w:val="00381180"/>
    <w:rsid w:val="003811AA"/>
    <w:rsid w:val="003813AE"/>
    <w:rsid w:val="00381587"/>
    <w:rsid w:val="0038188A"/>
    <w:rsid w:val="003818FB"/>
    <w:rsid w:val="00381E46"/>
    <w:rsid w:val="00381FD7"/>
    <w:rsid w:val="00382216"/>
    <w:rsid w:val="00382298"/>
    <w:rsid w:val="0038237B"/>
    <w:rsid w:val="0038268F"/>
    <w:rsid w:val="003827E5"/>
    <w:rsid w:val="00382913"/>
    <w:rsid w:val="00382963"/>
    <w:rsid w:val="0038297C"/>
    <w:rsid w:val="00382986"/>
    <w:rsid w:val="00382B56"/>
    <w:rsid w:val="00382B58"/>
    <w:rsid w:val="00382B91"/>
    <w:rsid w:val="00382C73"/>
    <w:rsid w:val="00383154"/>
    <w:rsid w:val="00383432"/>
    <w:rsid w:val="00383571"/>
    <w:rsid w:val="003836A2"/>
    <w:rsid w:val="00383728"/>
    <w:rsid w:val="00383C10"/>
    <w:rsid w:val="00383E30"/>
    <w:rsid w:val="003840E7"/>
    <w:rsid w:val="00384A48"/>
    <w:rsid w:val="00384C3E"/>
    <w:rsid w:val="00384DC1"/>
    <w:rsid w:val="00384EC3"/>
    <w:rsid w:val="00384F60"/>
    <w:rsid w:val="00385043"/>
    <w:rsid w:val="003850E8"/>
    <w:rsid w:val="00385A30"/>
    <w:rsid w:val="00385D57"/>
    <w:rsid w:val="00385EAF"/>
    <w:rsid w:val="00385EE3"/>
    <w:rsid w:val="00386006"/>
    <w:rsid w:val="003861E5"/>
    <w:rsid w:val="00386253"/>
    <w:rsid w:val="00386381"/>
    <w:rsid w:val="0038645C"/>
    <w:rsid w:val="00386478"/>
    <w:rsid w:val="003865F5"/>
    <w:rsid w:val="00386679"/>
    <w:rsid w:val="00386966"/>
    <w:rsid w:val="003869C2"/>
    <w:rsid w:val="00386D4D"/>
    <w:rsid w:val="00386FD3"/>
    <w:rsid w:val="003870AA"/>
    <w:rsid w:val="003872CD"/>
    <w:rsid w:val="003873A6"/>
    <w:rsid w:val="00387643"/>
    <w:rsid w:val="0038781B"/>
    <w:rsid w:val="003878CD"/>
    <w:rsid w:val="00387B1F"/>
    <w:rsid w:val="00387BA4"/>
    <w:rsid w:val="00387BFD"/>
    <w:rsid w:val="00387D47"/>
    <w:rsid w:val="00387DB3"/>
    <w:rsid w:val="00390017"/>
    <w:rsid w:val="0039022D"/>
    <w:rsid w:val="0039031D"/>
    <w:rsid w:val="0039037A"/>
    <w:rsid w:val="003905DA"/>
    <w:rsid w:val="003905E2"/>
    <w:rsid w:val="0039088F"/>
    <w:rsid w:val="00390903"/>
    <w:rsid w:val="00391070"/>
    <w:rsid w:val="00391171"/>
    <w:rsid w:val="0039119D"/>
    <w:rsid w:val="003914E7"/>
    <w:rsid w:val="003918D3"/>
    <w:rsid w:val="00391ACA"/>
    <w:rsid w:val="00391CEC"/>
    <w:rsid w:val="00391CF7"/>
    <w:rsid w:val="00391D92"/>
    <w:rsid w:val="00391EB9"/>
    <w:rsid w:val="00391F1E"/>
    <w:rsid w:val="0039224C"/>
    <w:rsid w:val="0039273C"/>
    <w:rsid w:val="003927C8"/>
    <w:rsid w:val="003928AD"/>
    <w:rsid w:val="00392D7A"/>
    <w:rsid w:val="00392E12"/>
    <w:rsid w:val="0039329D"/>
    <w:rsid w:val="00393306"/>
    <w:rsid w:val="003934C5"/>
    <w:rsid w:val="0039350B"/>
    <w:rsid w:val="003935E2"/>
    <w:rsid w:val="00393788"/>
    <w:rsid w:val="003937AF"/>
    <w:rsid w:val="00393803"/>
    <w:rsid w:val="003939C6"/>
    <w:rsid w:val="00393BDC"/>
    <w:rsid w:val="00393C64"/>
    <w:rsid w:val="00393D09"/>
    <w:rsid w:val="00393E66"/>
    <w:rsid w:val="00393EA9"/>
    <w:rsid w:val="00393F12"/>
    <w:rsid w:val="00393FB0"/>
    <w:rsid w:val="0039414D"/>
    <w:rsid w:val="0039414E"/>
    <w:rsid w:val="00394151"/>
    <w:rsid w:val="003941EE"/>
    <w:rsid w:val="00394216"/>
    <w:rsid w:val="00394433"/>
    <w:rsid w:val="0039446F"/>
    <w:rsid w:val="003944F6"/>
    <w:rsid w:val="0039462D"/>
    <w:rsid w:val="00394A11"/>
    <w:rsid w:val="00394A3E"/>
    <w:rsid w:val="00394A5E"/>
    <w:rsid w:val="00394CC9"/>
    <w:rsid w:val="0039533D"/>
    <w:rsid w:val="003955B9"/>
    <w:rsid w:val="0039591E"/>
    <w:rsid w:val="003959B1"/>
    <w:rsid w:val="00395ABB"/>
    <w:rsid w:val="00395B93"/>
    <w:rsid w:val="00395E56"/>
    <w:rsid w:val="00395EB9"/>
    <w:rsid w:val="00396093"/>
    <w:rsid w:val="003961A7"/>
    <w:rsid w:val="00396303"/>
    <w:rsid w:val="003964AE"/>
    <w:rsid w:val="00396725"/>
    <w:rsid w:val="00396B16"/>
    <w:rsid w:val="00396CA2"/>
    <w:rsid w:val="0039756D"/>
    <w:rsid w:val="0039791B"/>
    <w:rsid w:val="00397B6B"/>
    <w:rsid w:val="003A010D"/>
    <w:rsid w:val="003A059A"/>
    <w:rsid w:val="003A05AE"/>
    <w:rsid w:val="003A06B7"/>
    <w:rsid w:val="003A06CE"/>
    <w:rsid w:val="003A0787"/>
    <w:rsid w:val="003A08FF"/>
    <w:rsid w:val="003A09C3"/>
    <w:rsid w:val="003A0B43"/>
    <w:rsid w:val="003A0BC4"/>
    <w:rsid w:val="003A0CCD"/>
    <w:rsid w:val="003A0E78"/>
    <w:rsid w:val="003A0F9A"/>
    <w:rsid w:val="003A0FC0"/>
    <w:rsid w:val="003A11BD"/>
    <w:rsid w:val="003A1300"/>
    <w:rsid w:val="003A18AC"/>
    <w:rsid w:val="003A196D"/>
    <w:rsid w:val="003A19ED"/>
    <w:rsid w:val="003A1E53"/>
    <w:rsid w:val="003A1FFF"/>
    <w:rsid w:val="003A212F"/>
    <w:rsid w:val="003A21BA"/>
    <w:rsid w:val="003A23F3"/>
    <w:rsid w:val="003A249A"/>
    <w:rsid w:val="003A2C8E"/>
    <w:rsid w:val="003A3229"/>
    <w:rsid w:val="003A3520"/>
    <w:rsid w:val="003A372C"/>
    <w:rsid w:val="003A3E9C"/>
    <w:rsid w:val="003A3FE8"/>
    <w:rsid w:val="003A4475"/>
    <w:rsid w:val="003A4AA3"/>
    <w:rsid w:val="003A4B9B"/>
    <w:rsid w:val="003A4CAB"/>
    <w:rsid w:val="003A52E1"/>
    <w:rsid w:val="003A552C"/>
    <w:rsid w:val="003A55B8"/>
    <w:rsid w:val="003A570F"/>
    <w:rsid w:val="003A58A9"/>
    <w:rsid w:val="003A5AA8"/>
    <w:rsid w:val="003A5B99"/>
    <w:rsid w:val="003A5DE9"/>
    <w:rsid w:val="003A5E32"/>
    <w:rsid w:val="003A5F04"/>
    <w:rsid w:val="003A60D4"/>
    <w:rsid w:val="003A6149"/>
    <w:rsid w:val="003A61AA"/>
    <w:rsid w:val="003A61BD"/>
    <w:rsid w:val="003A61C6"/>
    <w:rsid w:val="003A6236"/>
    <w:rsid w:val="003A63C5"/>
    <w:rsid w:val="003A6423"/>
    <w:rsid w:val="003A66D7"/>
    <w:rsid w:val="003A6A23"/>
    <w:rsid w:val="003A6A59"/>
    <w:rsid w:val="003A6AE8"/>
    <w:rsid w:val="003A6B28"/>
    <w:rsid w:val="003A6B36"/>
    <w:rsid w:val="003A6CFC"/>
    <w:rsid w:val="003A6F4F"/>
    <w:rsid w:val="003A73DF"/>
    <w:rsid w:val="003A74D2"/>
    <w:rsid w:val="003A75BE"/>
    <w:rsid w:val="003A76F1"/>
    <w:rsid w:val="003A777F"/>
    <w:rsid w:val="003A79BE"/>
    <w:rsid w:val="003A7B83"/>
    <w:rsid w:val="003A7E49"/>
    <w:rsid w:val="003A7EB5"/>
    <w:rsid w:val="003B0053"/>
    <w:rsid w:val="003B015E"/>
    <w:rsid w:val="003B0234"/>
    <w:rsid w:val="003B0495"/>
    <w:rsid w:val="003B0573"/>
    <w:rsid w:val="003B0B0E"/>
    <w:rsid w:val="003B0C9D"/>
    <w:rsid w:val="003B0E99"/>
    <w:rsid w:val="003B125F"/>
    <w:rsid w:val="003B17FF"/>
    <w:rsid w:val="003B1B4B"/>
    <w:rsid w:val="003B1C15"/>
    <w:rsid w:val="003B1F95"/>
    <w:rsid w:val="003B20F1"/>
    <w:rsid w:val="003B2506"/>
    <w:rsid w:val="003B2540"/>
    <w:rsid w:val="003B2729"/>
    <w:rsid w:val="003B28B7"/>
    <w:rsid w:val="003B2B69"/>
    <w:rsid w:val="003B3638"/>
    <w:rsid w:val="003B3A39"/>
    <w:rsid w:val="003B3BF9"/>
    <w:rsid w:val="003B3E40"/>
    <w:rsid w:val="003B40A4"/>
    <w:rsid w:val="003B4244"/>
    <w:rsid w:val="003B44CE"/>
    <w:rsid w:val="003B4600"/>
    <w:rsid w:val="003B4977"/>
    <w:rsid w:val="003B4B94"/>
    <w:rsid w:val="003B4BC6"/>
    <w:rsid w:val="003B4BCF"/>
    <w:rsid w:val="003B4BFE"/>
    <w:rsid w:val="003B509E"/>
    <w:rsid w:val="003B52DB"/>
    <w:rsid w:val="003B53D8"/>
    <w:rsid w:val="003B545C"/>
    <w:rsid w:val="003B5AEF"/>
    <w:rsid w:val="003B5CDF"/>
    <w:rsid w:val="003B5F10"/>
    <w:rsid w:val="003B5F15"/>
    <w:rsid w:val="003B5F4D"/>
    <w:rsid w:val="003B6014"/>
    <w:rsid w:val="003B60E9"/>
    <w:rsid w:val="003B6120"/>
    <w:rsid w:val="003B6267"/>
    <w:rsid w:val="003B662F"/>
    <w:rsid w:val="003B663C"/>
    <w:rsid w:val="003B66A9"/>
    <w:rsid w:val="003B6ACF"/>
    <w:rsid w:val="003B6CD7"/>
    <w:rsid w:val="003B70AA"/>
    <w:rsid w:val="003B72B3"/>
    <w:rsid w:val="003B757D"/>
    <w:rsid w:val="003B7647"/>
    <w:rsid w:val="003B7BDD"/>
    <w:rsid w:val="003B7CDD"/>
    <w:rsid w:val="003B7CE1"/>
    <w:rsid w:val="003B7F08"/>
    <w:rsid w:val="003C00C7"/>
    <w:rsid w:val="003C01D1"/>
    <w:rsid w:val="003C0465"/>
    <w:rsid w:val="003C04C9"/>
    <w:rsid w:val="003C0670"/>
    <w:rsid w:val="003C06DA"/>
    <w:rsid w:val="003C07EF"/>
    <w:rsid w:val="003C0B08"/>
    <w:rsid w:val="003C0DFB"/>
    <w:rsid w:val="003C1113"/>
    <w:rsid w:val="003C1867"/>
    <w:rsid w:val="003C1A8D"/>
    <w:rsid w:val="003C1B41"/>
    <w:rsid w:val="003C1C22"/>
    <w:rsid w:val="003C1D96"/>
    <w:rsid w:val="003C21AE"/>
    <w:rsid w:val="003C237A"/>
    <w:rsid w:val="003C2700"/>
    <w:rsid w:val="003C2936"/>
    <w:rsid w:val="003C2B8F"/>
    <w:rsid w:val="003C2EE4"/>
    <w:rsid w:val="003C2F7F"/>
    <w:rsid w:val="003C2FAA"/>
    <w:rsid w:val="003C2FC0"/>
    <w:rsid w:val="003C3065"/>
    <w:rsid w:val="003C3144"/>
    <w:rsid w:val="003C3183"/>
    <w:rsid w:val="003C3209"/>
    <w:rsid w:val="003C37C2"/>
    <w:rsid w:val="003C3BFE"/>
    <w:rsid w:val="003C3C62"/>
    <w:rsid w:val="003C3E59"/>
    <w:rsid w:val="003C434D"/>
    <w:rsid w:val="003C4874"/>
    <w:rsid w:val="003C48ED"/>
    <w:rsid w:val="003C4D37"/>
    <w:rsid w:val="003C5278"/>
    <w:rsid w:val="003C537E"/>
    <w:rsid w:val="003C575F"/>
    <w:rsid w:val="003C588C"/>
    <w:rsid w:val="003C5982"/>
    <w:rsid w:val="003C5B4D"/>
    <w:rsid w:val="003C606E"/>
    <w:rsid w:val="003C60AD"/>
    <w:rsid w:val="003C6576"/>
    <w:rsid w:val="003C666D"/>
    <w:rsid w:val="003C6A0E"/>
    <w:rsid w:val="003C6E75"/>
    <w:rsid w:val="003C7185"/>
    <w:rsid w:val="003C7194"/>
    <w:rsid w:val="003C74C7"/>
    <w:rsid w:val="003C7753"/>
    <w:rsid w:val="003C7927"/>
    <w:rsid w:val="003D06E4"/>
    <w:rsid w:val="003D0B81"/>
    <w:rsid w:val="003D0BDC"/>
    <w:rsid w:val="003D0E8A"/>
    <w:rsid w:val="003D0F55"/>
    <w:rsid w:val="003D12EF"/>
    <w:rsid w:val="003D1398"/>
    <w:rsid w:val="003D1807"/>
    <w:rsid w:val="003D1991"/>
    <w:rsid w:val="003D1B40"/>
    <w:rsid w:val="003D1CE3"/>
    <w:rsid w:val="003D1D72"/>
    <w:rsid w:val="003D1DEB"/>
    <w:rsid w:val="003D1EFA"/>
    <w:rsid w:val="003D2021"/>
    <w:rsid w:val="003D203F"/>
    <w:rsid w:val="003D23B0"/>
    <w:rsid w:val="003D246C"/>
    <w:rsid w:val="003D2892"/>
    <w:rsid w:val="003D2A12"/>
    <w:rsid w:val="003D2A34"/>
    <w:rsid w:val="003D2C1E"/>
    <w:rsid w:val="003D2CC9"/>
    <w:rsid w:val="003D2D14"/>
    <w:rsid w:val="003D2FB3"/>
    <w:rsid w:val="003D32E0"/>
    <w:rsid w:val="003D3513"/>
    <w:rsid w:val="003D35A8"/>
    <w:rsid w:val="003D35C9"/>
    <w:rsid w:val="003D37BB"/>
    <w:rsid w:val="003D3A19"/>
    <w:rsid w:val="003D3F6E"/>
    <w:rsid w:val="003D40F3"/>
    <w:rsid w:val="003D42DD"/>
    <w:rsid w:val="003D4329"/>
    <w:rsid w:val="003D44A2"/>
    <w:rsid w:val="003D4635"/>
    <w:rsid w:val="003D4AC7"/>
    <w:rsid w:val="003D4F62"/>
    <w:rsid w:val="003D5112"/>
    <w:rsid w:val="003D54AB"/>
    <w:rsid w:val="003D551D"/>
    <w:rsid w:val="003D58BD"/>
    <w:rsid w:val="003D5AB7"/>
    <w:rsid w:val="003D5E78"/>
    <w:rsid w:val="003D5EED"/>
    <w:rsid w:val="003D663A"/>
    <w:rsid w:val="003D6C47"/>
    <w:rsid w:val="003D6C81"/>
    <w:rsid w:val="003D6CF7"/>
    <w:rsid w:val="003D6F0B"/>
    <w:rsid w:val="003D719B"/>
    <w:rsid w:val="003D735C"/>
    <w:rsid w:val="003D7463"/>
    <w:rsid w:val="003D75EC"/>
    <w:rsid w:val="003D774E"/>
    <w:rsid w:val="003D7865"/>
    <w:rsid w:val="003D7986"/>
    <w:rsid w:val="003E0BFB"/>
    <w:rsid w:val="003E0F26"/>
    <w:rsid w:val="003E0FC6"/>
    <w:rsid w:val="003E16D1"/>
    <w:rsid w:val="003E1B07"/>
    <w:rsid w:val="003E1B49"/>
    <w:rsid w:val="003E2135"/>
    <w:rsid w:val="003E230F"/>
    <w:rsid w:val="003E24CD"/>
    <w:rsid w:val="003E24E0"/>
    <w:rsid w:val="003E24EC"/>
    <w:rsid w:val="003E25E4"/>
    <w:rsid w:val="003E2702"/>
    <w:rsid w:val="003E2BFE"/>
    <w:rsid w:val="003E2C86"/>
    <w:rsid w:val="003E2CE4"/>
    <w:rsid w:val="003E2DB4"/>
    <w:rsid w:val="003E343D"/>
    <w:rsid w:val="003E38DB"/>
    <w:rsid w:val="003E3927"/>
    <w:rsid w:val="003E3A86"/>
    <w:rsid w:val="003E3C64"/>
    <w:rsid w:val="003E3F0D"/>
    <w:rsid w:val="003E4162"/>
    <w:rsid w:val="003E43B4"/>
    <w:rsid w:val="003E4801"/>
    <w:rsid w:val="003E4B0D"/>
    <w:rsid w:val="003E4BB5"/>
    <w:rsid w:val="003E4E6E"/>
    <w:rsid w:val="003E4FD3"/>
    <w:rsid w:val="003E503E"/>
    <w:rsid w:val="003E5136"/>
    <w:rsid w:val="003E5226"/>
    <w:rsid w:val="003E5407"/>
    <w:rsid w:val="003E5473"/>
    <w:rsid w:val="003E5A1A"/>
    <w:rsid w:val="003E6233"/>
    <w:rsid w:val="003E638F"/>
    <w:rsid w:val="003E64B7"/>
    <w:rsid w:val="003E658E"/>
    <w:rsid w:val="003E65BD"/>
    <w:rsid w:val="003E676D"/>
    <w:rsid w:val="003E69B5"/>
    <w:rsid w:val="003E69B9"/>
    <w:rsid w:val="003E6EBE"/>
    <w:rsid w:val="003E7070"/>
    <w:rsid w:val="003E7470"/>
    <w:rsid w:val="003E75CF"/>
    <w:rsid w:val="003E7615"/>
    <w:rsid w:val="003E7B41"/>
    <w:rsid w:val="003E7CB3"/>
    <w:rsid w:val="003E7D17"/>
    <w:rsid w:val="003E7FE9"/>
    <w:rsid w:val="003F023A"/>
    <w:rsid w:val="003F0402"/>
    <w:rsid w:val="003F06F1"/>
    <w:rsid w:val="003F072F"/>
    <w:rsid w:val="003F076F"/>
    <w:rsid w:val="003F0A35"/>
    <w:rsid w:val="003F0AA1"/>
    <w:rsid w:val="003F0CC3"/>
    <w:rsid w:val="003F1282"/>
    <w:rsid w:val="003F13B4"/>
    <w:rsid w:val="003F1476"/>
    <w:rsid w:val="003F14F2"/>
    <w:rsid w:val="003F1A0E"/>
    <w:rsid w:val="003F1B94"/>
    <w:rsid w:val="003F1EE7"/>
    <w:rsid w:val="003F210B"/>
    <w:rsid w:val="003F210F"/>
    <w:rsid w:val="003F235C"/>
    <w:rsid w:val="003F23EC"/>
    <w:rsid w:val="003F24A2"/>
    <w:rsid w:val="003F24C3"/>
    <w:rsid w:val="003F2843"/>
    <w:rsid w:val="003F28F9"/>
    <w:rsid w:val="003F2945"/>
    <w:rsid w:val="003F29FB"/>
    <w:rsid w:val="003F2AAD"/>
    <w:rsid w:val="003F2D45"/>
    <w:rsid w:val="003F2DA5"/>
    <w:rsid w:val="003F2E56"/>
    <w:rsid w:val="003F3252"/>
    <w:rsid w:val="003F3784"/>
    <w:rsid w:val="003F3B35"/>
    <w:rsid w:val="003F3B88"/>
    <w:rsid w:val="003F3C05"/>
    <w:rsid w:val="003F3D6B"/>
    <w:rsid w:val="003F3D71"/>
    <w:rsid w:val="003F45F1"/>
    <w:rsid w:val="003F491F"/>
    <w:rsid w:val="003F50D8"/>
    <w:rsid w:val="003F52FE"/>
    <w:rsid w:val="003F5320"/>
    <w:rsid w:val="003F54D2"/>
    <w:rsid w:val="003F57A2"/>
    <w:rsid w:val="003F5ADC"/>
    <w:rsid w:val="003F5C60"/>
    <w:rsid w:val="003F5E5D"/>
    <w:rsid w:val="003F5ED7"/>
    <w:rsid w:val="003F626A"/>
    <w:rsid w:val="003F6644"/>
    <w:rsid w:val="003F673C"/>
    <w:rsid w:val="003F6C3D"/>
    <w:rsid w:val="003F6E48"/>
    <w:rsid w:val="003F6F50"/>
    <w:rsid w:val="003F7204"/>
    <w:rsid w:val="003F7481"/>
    <w:rsid w:val="003F7613"/>
    <w:rsid w:val="003F7668"/>
    <w:rsid w:val="003F7CC1"/>
    <w:rsid w:val="003F7E15"/>
    <w:rsid w:val="003F7E7E"/>
    <w:rsid w:val="00400312"/>
    <w:rsid w:val="004003A2"/>
    <w:rsid w:val="00400646"/>
    <w:rsid w:val="00400B64"/>
    <w:rsid w:val="00400BE2"/>
    <w:rsid w:val="00400C92"/>
    <w:rsid w:val="00400DFC"/>
    <w:rsid w:val="004011A5"/>
    <w:rsid w:val="004019AE"/>
    <w:rsid w:val="00402187"/>
    <w:rsid w:val="0040229E"/>
    <w:rsid w:val="0040243F"/>
    <w:rsid w:val="00402BB1"/>
    <w:rsid w:val="004032AC"/>
    <w:rsid w:val="0040343B"/>
    <w:rsid w:val="004039EA"/>
    <w:rsid w:val="00403E3D"/>
    <w:rsid w:val="00403F04"/>
    <w:rsid w:val="0040400C"/>
    <w:rsid w:val="004040C3"/>
    <w:rsid w:val="00404108"/>
    <w:rsid w:val="004042B6"/>
    <w:rsid w:val="00404350"/>
    <w:rsid w:val="0040441E"/>
    <w:rsid w:val="004045B3"/>
    <w:rsid w:val="004048C5"/>
    <w:rsid w:val="004049A8"/>
    <w:rsid w:val="00404BEB"/>
    <w:rsid w:val="00404EBA"/>
    <w:rsid w:val="00404FA6"/>
    <w:rsid w:val="0040519D"/>
    <w:rsid w:val="00405251"/>
    <w:rsid w:val="00405396"/>
    <w:rsid w:val="004057BE"/>
    <w:rsid w:val="00405A7D"/>
    <w:rsid w:val="00405B6F"/>
    <w:rsid w:val="00405BFA"/>
    <w:rsid w:val="00405C1F"/>
    <w:rsid w:val="00405EE7"/>
    <w:rsid w:val="00405F8D"/>
    <w:rsid w:val="00406180"/>
    <w:rsid w:val="004061B0"/>
    <w:rsid w:val="00406690"/>
    <w:rsid w:val="004066EF"/>
    <w:rsid w:val="00406787"/>
    <w:rsid w:val="00406991"/>
    <w:rsid w:val="00406C42"/>
    <w:rsid w:val="00406D20"/>
    <w:rsid w:val="00406F58"/>
    <w:rsid w:val="004070B7"/>
    <w:rsid w:val="004075B1"/>
    <w:rsid w:val="004079A4"/>
    <w:rsid w:val="00407A40"/>
    <w:rsid w:val="00407A7D"/>
    <w:rsid w:val="00407C7A"/>
    <w:rsid w:val="00407EF5"/>
    <w:rsid w:val="00407F77"/>
    <w:rsid w:val="004105DB"/>
    <w:rsid w:val="004106AD"/>
    <w:rsid w:val="00410EC1"/>
    <w:rsid w:val="00410ECD"/>
    <w:rsid w:val="00410F74"/>
    <w:rsid w:val="00411086"/>
    <w:rsid w:val="00411109"/>
    <w:rsid w:val="0041143A"/>
    <w:rsid w:val="0041147B"/>
    <w:rsid w:val="004115E8"/>
    <w:rsid w:val="004116D8"/>
    <w:rsid w:val="00411A6E"/>
    <w:rsid w:val="00411BF9"/>
    <w:rsid w:val="00411D62"/>
    <w:rsid w:val="00411ED7"/>
    <w:rsid w:val="00411FAF"/>
    <w:rsid w:val="004123BC"/>
    <w:rsid w:val="00412642"/>
    <w:rsid w:val="004127F8"/>
    <w:rsid w:val="00412F90"/>
    <w:rsid w:val="00412FB2"/>
    <w:rsid w:val="00413080"/>
    <w:rsid w:val="00413586"/>
    <w:rsid w:val="004136E7"/>
    <w:rsid w:val="0041388D"/>
    <w:rsid w:val="00413E7A"/>
    <w:rsid w:val="00413F8D"/>
    <w:rsid w:val="0041470F"/>
    <w:rsid w:val="00414717"/>
    <w:rsid w:val="00414BD6"/>
    <w:rsid w:val="00414C1D"/>
    <w:rsid w:val="00414DF8"/>
    <w:rsid w:val="0041502F"/>
    <w:rsid w:val="004150B9"/>
    <w:rsid w:val="00415142"/>
    <w:rsid w:val="00415201"/>
    <w:rsid w:val="004156D2"/>
    <w:rsid w:val="00415B2E"/>
    <w:rsid w:val="00415C35"/>
    <w:rsid w:val="00415D99"/>
    <w:rsid w:val="00415EE8"/>
    <w:rsid w:val="00416169"/>
    <w:rsid w:val="00416208"/>
    <w:rsid w:val="00416263"/>
    <w:rsid w:val="0041629C"/>
    <w:rsid w:val="0041647D"/>
    <w:rsid w:val="0041649C"/>
    <w:rsid w:val="0041651E"/>
    <w:rsid w:val="00416595"/>
    <w:rsid w:val="0041673F"/>
    <w:rsid w:val="00416A33"/>
    <w:rsid w:val="00416A44"/>
    <w:rsid w:val="00416A90"/>
    <w:rsid w:val="00416EE8"/>
    <w:rsid w:val="00417114"/>
    <w:rsid w:val="0041732B"/>
    <w:rsid w:val="004173F7"/>
    <w:rsid w:val="00417406"/>
    <w:rsid w:val="004174C1"/>
    <w:rsid w:val="0041754E"/>
    <w:rsid w:val="00417625"/>
    <w:rsid w:val="0041762F"/>
    <w:rsid w:val="0041784A"/>
    <w:rsid w:val="004179DF"/>
    <w:rsid w:val="00417A99"/>
    <w:rsid w:val="00420506"/>
    <w:rsid w:val="0042056A"/>
    <w:rsid w:val="00420702"/>
    <w:rsid w:val="0042078F"/>
    <w:rsid w:val="00420863"/>
    <w:rsid w:val="0042110B"/>
    <w:rsid w:val="00421761"/>
    <w:rsid w:val="00421826"/>
    <w:rsid w:val="0042183C"/>
    <w:rsid w:val="00421879"/>
    <w:rsid w:val="00421CEB"/>
    <w:rsid w:val="00421DD4"/>
    <w:rsid w:val="00421E71"/>
    <w:rsid w:val="00421F73"/>
    <w:rsid w:val="004221EC"/>
    <w:rsid w:val="00422361"/>
    <w:rsid w:val="004223D9"/>
    <w:rsid w:val="004223E4"/>
    <w:rsid w:val="00422777"/>
    <w:rsid w:val="00422BCC"/>
    <w:rsid w:val="00422C54"/>
    <w:rsid w:val="00422D93"/>
    <w:rsid w:val="00422DD7"/>
    <w:rsid w:val="00422E03"/>
    <w:rsid w:val="00422E05"/>
    <w:rsid w:val="00422E0A"/>
    <w:rsid w:val="0042305C"/>
    <w:rsid w:val="0042320D"/>
    <w:rsid w:val="0042335E"/>
    <w:rsid w:val="0042346E"/>
    <w:rsid w:val="00423B28"/>
    <w:rsid w:val="00423FE3"/>
    <w:rsid w:val="0042408F"/>
    <w:rsid w:val="00424261"/>
    <w:rsid w:val="0042427E"/>
    <w:rsid w:val="0042453D"/>
    <w:rsid w:val="00424922"/>
    <w:rsid w:val="004249BB"/>
    <w:rsid w:val="00424A70"/>
    <w:rsid w:val="00424A83"/>
    <w:rsid w:val="00424CB3"/>
    <w:rsid w:val="00425203"/>
    <w:rsid w:val="004252BB"/>
    <w:rsid w:val="0042538A"/>
    <w:rsid w:val="004255E7"/>
    <w:rsid w:val="0042582A"/>
    <w:rsid w:val="0042592B"/>
    <w:rsid w:val="00425A05"/>
    <w:rsid w:val="00425B13"/>
    <w:rsid w:val="00425B32"/>
    <w:rsid w:val="00425EEC"/>
    <w:rsid w:val="0042616D"/>
    <w:rsid w:val="00426433"/>
    <w:rsid w:val="00426755"/>
    <w:rsid w:val="00426EF4"/>
    <w:rsid w:val="0042751E"/>
    <w:rsid w:val="0042786E"/>
    <w:rsid w:val="00427943"/>
    <w:rsid w:val="0043004F"/>
    <w:rsid w:val="00430098"/>
    <w:rsid w:val="00430277"/>
    <w:rsid w:val="00430512"/>
    <w:rsid w:val="00430550"/>
    <w:rsid w:val="0043063A"/>
    <w:rsid w:val="00430985"/>
    <w:rsid w:val="00430A07"/>
    <w:rsid w:val="00430DE5"/>
    <w:rsid w:val="00430EA6"/>
    <w:rsid w:val="0043103A"/>
    <w:rsid w:val="004311B2"/>
    <w:rsid w:val="00431281"/>
    <w:rsid w:val="00431434"/>
    <w:rsid w:val="004317D6"/>
    <w:rsid w:val="00431DD6"/>
    <w:rsid w:val="00432527"/>
    <w:rsid w:val="00432556"/>
    <w:rsid w:val="0043255D"/>
    <w:rsid w:val="00432580"/>
    <w:rsid w:val="004325C8"/>
    <w:rsid w:val="004325E2"/>
    <w:rsid w:val="004327E4"/>
    <w:rsid w:val="0043285A"/>
    <w:rsid w:val="004329B5"/>
    <w:rsid w:val="00432C62"/>
    <w:rsid w:val="00432E9D"/>
    <w:rsid w:val="00433592"/>
    <w:rsid w:val="004336FF"/>
    <w:rsid w:val="00433B2D"/>
    <w:rsid w:val="00433BF1"/>
    <w:rsid w:val="00433C27"/>
    <w:rsid w:val="00433D53"/>
    <w:rsid w:val="00433DAF"/>
    <w:rsid w:val="00433E77"/>
    <w:rsid w:val="004342A0"/>
    <w:rsid w:val="00434516"/>
    <w:rsid w:val="0043459B"/>
    <w:rsid w:val="00434795"/>
    <w:rsid w:val="00434929"/>
    <w:rsid w:val="00434A18"/>
    <w:rsid w:val="00434C4F"/>
    <w:rsid w:val="004350C8"/>
    <w:rsid w:val="00435131"/>
    <w:rsid w:val="00435452"/>
    <w:rsid w:val="004355B3"/>
    <w:rsid w:val="00435632"/>
    <w:rsid w:val="004356C4"/>
    <w:rsid w:val="00435993"/>
    <w:rsid w:val="00435996"/>
    <w:rsid w:val="00435DED"/>
    <w:rsid w:val="00435E5E"/>
    <w:rsid w:val="00435F15"/>
    <w:rsid w:val="00436067"/>
    <w:rsid w:val="00436263"/>
    <w:rsid w:val="00436468"/>
    <w:rsid w:val="004364D7"/>
    <w:rsid w:val="00436700"/>
    <w:rsid w:val="0043755D"/>
    <w:rsid w:val="00437606"/>
    <w:rsid w:val="004378D9"/>
    <w:rsid w:val="00437D27"/>
    <w:rsid w:val="00437DDE"/>
    <w:rsid w:val="00437F44"/>
    <w:rsid w:val="00440052"/>
    <w:rsid w:val="004401A4"/>
    <w:rsid w:val="00440499"/>
    <w:rsid w:val="004405E1"/>
    <w:rsid w:val="004406C1"/>
    <w:rsid w:val="0044086E"/>
    <w:rsid w:val="00440C63"/>
    <w:rsid w:val="00440C6D"/>
    <w:rsid w:val="00440F34"/>
    <w:rsid w:val="0044107A"/>
    <w:rsid w:val="0044125C"/>
    <w:rsid w:val="00441636"/>
    <w:rsid w:val="00441AA1"/>
    <w:rsid w:val="00441B66"/>
    <w:rsid w:val="00441C17"/>
    <w:rsid w:val="00441F42"/>
    <w:rsid w:val="0044209C"/>
    <w:rsid w:val="004421D0"/>
    <w:rsid w:val="00442715"/>
    <w:rsid w:val="00442970"/>
    <w:rsid w:val="00442B12"/>
    <w:rsid w:val="00442EAE"/>
    <w:rsid w:val="0044397D"/>
    <w:rsid w:val="00443A6F"/>
    <w:rsid w:val="00443FB8"/>
    <w:rsid w:val="00443FD4"/>
    <w:rsid w:val="00443FDE"/>
    <w:rsid w:val="004443EE"/>
    <w:rsid w:val="004445A4"/>
    <w:rsid w:val="0044469E"/>
    <w:rsid w:val="004450E9"/>
    <w:rsid w:val="00445138"/>
    <w:rsid w:val="00445605"/>
    <w:rsid w:val="004456FD"/>
    <w:rsid w:val="00445742"/>
    <w:rsid w:val="00445770"/>
    <w:rsid w:val="00445800"/>
    <w:rsid w:val="0044597B"/>
    <w:rsid w:val="004459F2"/>
    <w:rsid w:val="0044602B"/>
    <w:rsid w:val="0044606C"/>
    <w:rsid w:val="00446114"/>
    <w:rsid w:val="004464CE"/>
    <w:rsid w:val="00446644"/>
    <w:rsid w:val="00446717"/>
    <w:rsid w:val="0044682B"/>
    <w:rsid w:val="0044694A"/>
    <w:rsid w:val="004470AF"/>
    <w:rsid w:val="004473EE"/>
    <w:rsid w:val="0044771B"/>
    <w:rsid w:val="00447752"/>
    <w:rsid w:val="00450003"/>
    <w:rsid w:val="00450156"/>
    <w:rsid w:val="00450366"/>
    <w:rsid w:val="0045046B"/>
    <w:rsid w:val="004504B5"/>
    <w:rsid w:val="004504E9"/>
    <w:rsid w:val="00450833"/>
    <w:rsid w:val="00450852"/>
    <w:rsid w:val="00450984"/>
    <w:rsid w:val="00450A3E"/>
    <w:rsid w:val="00450C30"/>
    <w:rsid w:val="00450DBF"/>
    <w:rsid w:val="00450F71"/>
    <w:rsid w:val="00451C0D"/>
    <w:rsid w:val="00451F3F"/>
    <w:rsid w:val="0045201D"/>
    <w:rsid w:val="00452094"/>
    <w:rsid w:val="00452609"/>
    <w:rsid w:val="00452F3B"/>
    <w:rsid w:val="00453171"/>
    <w:rsid w:val="0045385E"/>
    <w:rsid w:val="00453B6F"/>
    <w:rsid w:val="00453CBA"/>
    <w:rsid w:val="00453D4E"/>
    <w:rsid w:val="00453EDB"/>
    <w:rsid w:val="00454230"/>
    <w:rsid w:val="00454399"/>
    <w:rsid w:val="0045451C"/>
    <w:rsid w:val="00454AFB"/>
    <w:rsid w:val="00454DC1"/>
    <w:rsid w:val="00454DF4"/>
    <w:rsid w:val="00454EB3"/>
    <w:rsid w:val="00454FAD"/>
    <w:rsid w:val="00454FE3"/>
    <w:rsid w:val="00455432"/>
    <w:rsid w:val="00455884"/>
    <w:rsid w:val="00455BE6"/>
    <w:rsid w:val="00455FE7"/>
    <w:rsid w:val="0045600F"/>
    <w:rsid w:val="00456226"/>
    <w:rsid w:val="004567EE"/>
    <w:rsid w:val="00456AB6"/>
    <w:rsid w:val="00456ADA"/>
    <w:rsid w:val="0045723A"/>
    <w:rsid w:val="004573C8"/>
    <w:rsid w:val="00457444"/>
    <w:rsid w:val="004574D5"/>
    <w:rsid w:val="00457C23"/>
    <w:rsid w:val="00457C71"/>
    <w:rsid w:val="00457EE2"/>
    <w:rsid w:val="0046022C"/>
    <w:rsid w:val="00460666"/>
    <w:rsid w:val="00460A8D"/>
    <w:rsid w:val="00460C57"/>
    <w:rsid w:val="00460DCF"/>
    <w:rsid w:val="00460DEA"/>
    <w:rsid w:val="00460F19"/>
    <w:rsid w:val="0046100F"/>
    <w:rsid w:val="004610EA"/>
    <w:rsid w:val="00461BEC"/>
    <w:rsid w:val="00461D3E"/>
    <w:rsid w:val="00461E85"/>
    <w:rsid w:val="00461F49"/>
    <w:rsid w:val="00462458"/>
    <w:rsid w:val="00462ADE"/>
    <w:rsid w:val="00462CC3"/>
    <w:rsid w:val="00462F48"/>
    <w:rsid w:val="00463226"/>
    <w:rsid w:val="0046324E"/>
    <w:rsid w:val="0046336F"/>
    <w:rsid w:val="004633F0"/>
    <w:rsid w:val="0046363B"/>
    <w:rsid w:val="004636BA"/>
    <w:rsid w:val="00463826"/>
    <w:rsid w:val="00463ABC"/>
    <w:rsid w:val="00463B2B"/>
    <w:rsid w:val="00463DD0"/>
    <w:rsid w:val="00463F1E"/>
    <w:rsid w:val="00464969"/>
    <w:rsid w:val="00464A7D"/>
    <w:rsid w:val="00464DE0"/>
    <w:rsid w:val="00465063"/>
    <w:rsid w:val="00465074"/>
    <w:rsid w:val="00465144"/>
    <w:rsid w:val="004653A9"/>
    <w:rsid w:val="004653B9"/>
    <w:rsid w:val="00465950"/>
    <w:rsid w:val="00465A70"/>
    <w:rsid w:val="00465ACF"/>
    <w:rsid w:val="00465B7B"/>
    <w:rsid w:val="00465CB2"/>
    <w:rsid w:val="00465D97"/>
    <w:rsid w:val="00465DCE"/>
    <w:rsid w:val="00465E11"/>
    <w:rsid w:val="00465F0B"/>
    <w:rsid w:val="00465F95"/>
    <w:rsid w:val="0046605D"/>
    <w:rsid w:val="00466184"/>
    <w:rsid w:val="00466387"/>
    <w:rsid w:val="00466A61"/>
    <w:rsid w:val="00466B43"/>
    <w:rsid w:val="00466DA4"/>
    <w:rsid w:val="00466F7F"/>
    <w:rsid w:val="0046706F"/>
    <w:rsid w:val="004672D9"/>
    <w:rsid w:val="004673C9"/>
    <w:rsid w:val="0046744C"/>
    <w:rsid w:val="00467724"/>
    <w:rsid w:val="00467965"/>
    <w:rsid w:val="00467BFC"/>
    <w:rsid w:val="00467C37"/>
    <w:rsid w:val="00467C6B"/>
    <w:rsid w:val="00467FB5"/>
    <w:rsid w:val="0047026C"/>
    <w:rsid w:val="00470342"/>
    <w:rsid w:val="00470940"/>
    <w:rsid w:val="00470D35"/>
    <w:rsid w:val="00470DB1"/>
    <w:rsid w:val="00470E52"/>
    <w:rsid w:val="00470F7B"/>
    <w:rsid w:val="00470FAC"/>
    <w:rsid w:val="0047144A"/>
    <w:rsid w:val="00471477"/>
    <w:rsid w:val="004714EB"/>
    <w:rsid w:val="00471506"/>
    <w:rsid w:val="0047170A"/>
    <w:rsid w:val="004717C4"/>
    <w:rsid w:val="00471B2D"/>
    <w:rsid w:val="00471E16"/>
    <w:rsid w:val="00471E71"/>
    <w:rsid w:val="0047222C"/>
    <w:rsid w:val="004722D3"/>
    <w:rsid w:val="004724C7"/>
    <w:rsid w:val="004726A4"/>
    <w:rsid w:val="00472818"/>
    <w:rsid w:val="004729B1"/>
    <w:rsid w:val="004729EB"/>
    <w:rsid w:val="00472FD0"/>
    <w:rsid w:val="004730AA"/>
    <w:rsid w:val="004732DF"/>
    <w:rsid w:val="0047359A"/>
    <w:rsid w:val="004735BB"/>
    <w:rsid w:val="00473B98"/>
    <w:rsid w:val="00473EF8"/>
    <w:rsid w:val="0047402B"/>
    <w:rsid w:val="004742D0"/>
    <w:rsid w:val="004742DE"/>
    <w:rsid w:val="00474449"/>
    <w:rsid w:val="00474557"/>
    <w:rsid w:val="00474729"/>
    <w:rsid w:val="0047477A"/>
    <w:rsid w:val="00474A30"/>
    <w:rsid w:val="00474A75"/>
    <w:rsid w:val="00474BC6"/>
    <w:rsid w:val="00474BF6"/>
    <w:rsid w:val="00474DE6"/>
    <w:rsid w:val="00475E49"/>
    <w:rsid w:val="00475F67"/>
    <w:rsid w:val="00475FA1"/>
    <w:rsid w:val="0047626C"/>
    <w:rsid w:val="004765A3"/>
    <w:rsid w:val="004765AB"/>
    <w:rsid w:val="00476677"/>
    <w:rsid w:val="004766BE"/>
    <w:rsid w:val="0047676D"/>
    <w:rsid w:val="00476B44"/>
    <w:rsid w:val="00476B98"/>
    <w:rsid w:val="00476BA0"/>
    <w:rsid w:val="00476EBF"/>
    <w:rsid w:val="00476F95"/>
    <w:rsid w:val="004771E7"/>
    <w:rsid w:val="00477282"/>
    <w:rsid w:val="00477349"/>
    <w:rsid w:val="00477474"/>
    <w:rsid w:val="004779D8"/>
    <w:rsid w:val="00477A28"/>
    <w:rsid w:val="00477AFF"/>
    <w:rsid w:val="00477C5E"/>
    <w:rsid w:val="00477FF2"/>
    <w:rsid w:val="00477FF8"/>
    <w:rsid w:val="00480032"/>
    <w:rsid w:val="00480176"/>
    <w:rsid w:val="0048017A"/>
    <w:rsid w:val="004803BB"/>
    <w:rsid w:val="00480607"/>
    <w:rsid w:val="0048062D"/>
    <w:rsid w:val="004806FB"/>
    <w:rsid w:val="00480E51"/>
    <w:rsid w:val="00480EC9"/>
    <w:rsid w:val="004813F1"/>
    <w:rsid w:val="004814F8"/>
    <w:rsid w:val="004817EB"/>
    <w:rsid w:val="00481EE9"/>
    <w:rsid w:val="0048200B"/>
    <w:rsid w:val="00482025"/>
    <w:rsid w:val="00482125"/>
    <w:rsid w:val="00482277"/>
    <w:rsid w:val="004824A7"/>
    <w:rsid w:val="004824C4"/>
    <w:rsid w:val="0048250C"/>
    <w:rsid w:val="00482593"/>
    <w:rsid w:val="004826D9"/>
    <w:rsid w:val="004827F1"/>
    <w:rsid w:val="00482832"/>
    <w:rsid w:val="004828F1"/>
    <w:rsid w:val="00482B06"/>
    <w:rsid w:val="00482B81"/>
    <w:rsid w:val="00482C97"/>
    <w:rsid w:val="00482CEC"/>
    <w:rsid w:val="00482D81"/>
    <w:rsid w:val="00483095"/>
    <w:rsid w:val="004834E4"/>
    <w:rsid w:val="004837A2"/>
    <w:rsid w:val="004837F1"/>
    <w:rsid w:val="0048385F"/>
    <w:rsid w:val="004838F6"/>
    <w:rsid w:val="00483B35"/>
    <w:rsid w:val="00483CF6"/>
    <w:rsid w:val="004841D6"/>
    <w:rsid w:val="0048421C"/>
    <w:rsid w:val="00484596"/>
    <w:rsid w:val="004846BA"/>
    <w:rsid w:val="0048488B"/>
    <w:rsid w:val="0048493E"/>
    <w:rsid w:val="00484F74"/>
    <w:rsid w:val="00484FF9"/>
    <w:rsid w:val="004852B8"/>
    <w:rsid w:val="004852CF"/>
    <w:rsid w:val="0048537A"/>
    <w:rsid w:val="0048538E"/>
    <w:rsid w:val="004853D6"/>
    <w:rsid w:val="004854D6"/>
    <w:rsid w:val="0048563A"/>
    <w:rsid w:val="00485A31"/>
    <w:rsid w:val="00485D7D"/>
    <w:rsid w:val="00485DDA"/>
    <w:rsid w:val="00486067"/>
    <w:rsid w:val="004862C2"/>
    <w:rsid w:val="004862F2"/>
    <w:rsid w:val="004864F3"/>
    <w:rsid w:val="0048659F"/>
    <w:rsid w:val="004867EC"/>
    <w:rsid w:val="00486E50"/>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D6A"/>
    <w:rsid w:val="00491ECB"/>
    <w:rsid w:val="00491EDD"/>
    <w:rsid w:val="00492325"/>
    <w:rsid w:val="00492425"/>
    <w:rsid w:val="0049242E"/>
    <w:rsid w:val="0049263D"/>
    <w:rsid w:val="004928E2"/>
    <w:rsid w:val="00492B97"/>
    <w:rsid w:val="004931C8"/>
    <w:rsid w:val="004933DF"/>
    <w:rsid w:val="00493C48"/>
    <w:rsid w:val="00493EB1"/>
    <w:rsid w:val="00493EC5"/>
    <w:rsid w:val="00494053"/>
    <w:rsid w:val="0049437F"/>
    <w:rsid w:val="004943A4"/>
    <w:rsid w:val="00494882"/>
    <w:rsid w:val="00494B3C"/>
    <w:rsid w:val="00494C29"/>
    <w:rsid w:val="00494CDB"/>
    <w:rsid w:val="00494F12"/>
    <w:rsid w:val="004950F8"/>
    <w:rsid w:val="004955E5"/>
    <w:rsid w:val="00495637"/>
    <w:rsid w:val="00495730"/>
    <w:rsid w:val="0049588D"/>
    <w:rsid w:val="0049596A"/>
    <w:rsid w:val="00495991"/>
    <w:rsid w:val="00495D88"/>
    <w:rsid w:val="00495E6C"/>
    <w:rsid w:val="00496C8A"/>
    <w:rsid w:val="00496D08"/>
    <w:rsid w:val="00496D59"/>
    <w:rsid w:val="00496EB4"/>
    <w:rsid w:val="00496F76"/>
    <w:rsid w:val="00496F9B"/>
    <w:rsid w:val="00497009"/>
    <w:rsid w:val="004973A1"/>
    <w:rsid w:val="004976A7"/>
    <w:rsid w:val="00497B5F"/>
    <w:rsid w:val="00497C07"/>
    <w:rsid w:val="004A005F"/>
    <w:rsid w:val="004A029A"/>
    <w:rsid w:val="004A031A"/>
    <w:rsid w:val="004A0372"/>
    <w:rsid w:val="004A038E"/>
    <w:rsid w:val="004A043A"/>
    <w:rsid w:val="004A0623"/>
    <w:rsid w:val="004A0951"/>
    <w:rsid w:val="004A0BA5"/>
    <w:rsid w:val="004A0EB6"/>
    <w:rsid w:val="004A0EEA"/>
    <w:rsid w:val="004A1223"/>
    <w:rsid w:val="004A1505"/>
    <w:rsid w:val="004A15CE"/>
    <w:rsid w:val="004A1808"/>
    <w:rsid w:val="004A187C"/>
    <w:rsid w:val="004A1965"/>
    <w:rsid w:val="004A1A7C"/>
    <w:rsid w:val="004A1C10"/>
    <w:rsid w:val="004A1CA7"/>
    <w:rsid w:val="004A1DB2"/>
    <w:rsid w:val="004A204A"/>
    <w:rsid w:val="004A24AE"/>
    <w:rsid w:val="004A24C4"/>
    <w:rsid w:val="004A24D4"/>
    <w:rsid w:val="004A2821"/>
    <w:rsid w:val="004A2837"/>
    <w:rsid w:val="004A2846"/>
    <w:rsid w:val="004A2E64"/>
    <w:rsid w:val="004A30DF"/>
    <w:rsid w:val="004A3151"/>
    <w:rsid w:val="004A3245"/>
    <w:rsid w:val="004A33A5"/>
    <w:rsid w:val="004A3B52"/>
    <w:rsid w:val="004A3E29"/>
    <w:rsid w:val="004A4102"/>
    <w:rsid w:val="004A4207"/>
    <w:rsid w:val="004A454B"/>
    <w:rsid w:val="004A4D97"/>
    <w:rsid w:val="004A4E16"/>
    <w:rsid w:val="004A51E3"/>
    <w:rsid w:val="004A5345"/>
    <w:rsid w:val="004A539B"/>
    <w:rsid w:val="004A543E"/>
    <w:rsid w:val="004A544A"/>
    <w:rsid w:val="004A5460"/>
    <w:rsid w:val="004A5605"/>
    <w:rsid w:val="004A56B1"/>
    <w:rsid w:val="004A5951"/>
    <w:rsid w:val="004A61C5"/>
    <w:rsid w:val="004A6260"/>
    <w:rsid w:val="004A6720"/>
    <w:rsid w:val="004A6900"/>
    <w:rsid w:val="004A74B6"/>
    <w:rsid w:val="004A7B1E"/>
    <w:rsid w:val="004A7C67"/>
    <w:rsid w:val="004A7C74"/>
    <w:rsid w:val="004B01DE"/>
    <w:rsid w:val="004B0836"/>
    <w:rsid w:val="004B088E"/>
    <w:rsid w:val="004B0A37"/>
    <w:rsid w:val="004B0C21"/>
    <w:rsid w:val="004B0C67"/>
    <w:rsid w:val="004B113F"/>
    <w:rsid w:val="004B1686"/>
    <w:rsid w:val="004B1829"/>
    <w:rsid w:val="004B1CA9"/>
    <w:rsid w:val="004B1F23"/>
    <w:rsid w:val="004B1F86"/>
    <w:rsid w:val="004B22BF"/>
    <w:rsid w:val="004B23C3"/>
    <w:rsid w:val="004B25B1"/>
    <w:rsid w:val="004B2758"/>
    <w:rsid w:val="004B325B"/>
    <w:rsid w:val="004B32E3"/>
    <w:rsid w:val="004B3628"/>
    <w:rsid w:val="004B3646"/>
    <w:rsid w:val="004B36F6"/>
    <w:rsid w:val="004B3753"/>
    <w:rsid w:val="004B37F8"/>
    <w:rsid w:val="004B3A9A"/>
    <w:rsid w:val="004B3ADF"/>
    <w:rsid w:val="004B3CCE"/>
    <w:rsid w:val="004B3CED"/>
    <w:rsid w:val="004B3D5A"/>
    <w:rsid w:val="004B3E3A"/>
    <w:rsid w:val="004B4139"/>
    <w:rsid w:val="004B4241"/>
    <w:rsid w:val="004B4356"/>
    <w:rsid w:val="004B449F"/>
    <w:rsid w:val="004B4B34"/>
    <w:rsid w:val="004B4D20"/>
    <w:rsid w:val="004B4D88"/>
    <w:rsid w:val="004B4F87"/>
    <w:rsid w:val="004B527D"/>
    <w:rsid w:val="004B52DA"/>
    <w:rsid w:val="004B5462"/>
    <w:rsid w:val="004B55C6"/>
    <w:rsid w:val="004B57D5"/>
    <w:rsid w:val="004B58AA"/>
    <w:rsid w:val="004B5F4E"/>
    <w:rsid w:val="004B5FE2"/>
    <w:rsid w:val="004B6008"/>
    <w:rsid w:val="004B6441"/>
    <w:rsid w:val="004B64D8"/>
    <w:rsid w:val="004B6549"/>
    <w:rsid w:val="004B6585"/>
    <w:rsid w:val="004B67FF"/>
    <w:rsid w:val="004B69BE"/>
    <w:rsid w:val="004B6B2A"/>
    <w:rsid w:val="004B6B4D"/>
    <w:rsid w:val="004B6CC8"/>
    <w:rsid w:val="004B7109"/>
    <w:rsid w:val="004B7180"/>
    <w:rsid w:val="004B75B7"/>
    <w:rsid w:val="004B7675"/>
    <w:rsid w:val="004B7689"/>
    <w:rsid w:val="004B779B"/>
    <w:rsid w:val="004B7F4C"/>
    <w:rsid w:val="004C0000"/>
    <w:rsid w:val="004C044D"/>
    <w:rsid w:val="004C04C2"/>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286"/>
    <w:rsid w:val="004C25BC"/>
    <w:rsid w:val="004C25D3"/>
    <w:rsid w:val="004C27F8"/>
    <w:rsid w:val="004C2A4F"/>
    <w:rsid w:val="004C2C08"/>
    <w:rsid w:val="004C2C8D"/>
    <w:rsid w:val="004C2D27"/>
    <w:rsid w:val="004C2D82"/>
    <w:rsid w:val="004C2DF2"/>
    <w:rsid w:val="004C2FC5"/>
    <w:rsid w:val="004C321F"/>
    <w:rsid w:val="004C325A"/>
    <w:rsid w:val="004C3399"/>
    <w:rsid w:val="004C352A"/>
    <w:rsid w:val="004C357E"/>
    <w:rsid w:val="004C3617"/>
    <w:rsid w:val="004C3DFB"/>
    <w:rsid w:val="004C3FB5"/>
    <w:rsid w:val="004C437D"/>
    <w:rsid w:val="004C4476"/>
    <w:rsid w:val="004C4536"/>
    <w:rsid w:val="004C4708"/>
    <w:rsid w:val="004C4BE6"/>
    <w:rsid w:val="004C51BA"/>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C7FCE"/>
    <w:rsid w:val="004D0378"/>
    <w:rsid w:val="004D043A"/>
    <w:rsid w:val="004D07EB"/>
    <w:rsid w:val="004D0802"/>
    <w:rsid w:val="004D1201"/>
    <w:rsid w:val="004D1277"/>
    <w:rsid w:val="004D1286"/>
    <w:rsid w:val="004D1293"/>
    <w:rsid w:val="004D1352"/>
    <w:rsid w:val="004D146C"/>
    <w:rsid w:val="004D174D"/>
    <w:rsid w:val="004D1955"/>
    <w:rsid w:val="004D1990"/>
    <w:rsid w:val="004D1C0F"/>
    <w:rsid w:val="004D1E82"/>
    <w:rsid w:val="004D1FAE"/>
    <w:rsid w:val="004D2085"/>
    <w:rsid w:val="004D215B"/>
    <w:rsid w:val="004D229E"/>
    <w:rsid w:val="004D230C"/>
    <w:rsid w:val="004D25F5"/>
    <w:rsid w:val="004D2677"/>
    <w:rsid w:val="004D3189"/>
    <w:rsid w:val="004D338B"/>
    <w:rsid w:val="004D33FF"/>
    <w:rsid w:val="004D349C"/>
    <w:rsid w:val="004D36CC"/>
    <w:rsid w:val="004D3738"/>
    <w:rsid w:val="004D38C3"/>
    <w:rsid w:val="004D3A14"/>
    <w:rsid w:val="004D3A5D"/>
    <w:rsid w:val="004D40A3"/>
    <w:rsid w:val="004D41E7"/>
    <w:rsid w:val="004D44B6"/>
    <w:rsid w:val="004D44F3"/>
    <w:rsid w:val="004D4691"/>
    <w:rsid w:val="004D48DE"/>
    <w:rsid w:val="004D4A9E"/>
    <w:rsid w:val="004D4BFB"/>
    <w:rsid w:val="004D4C53"/>
    <w:rsid w:val="004D4ECC"/>
    <w:rsid w:val="004D4F0D"/>
    <w:rsid w:val="004D51BA"/>
    <w:rsid w:val="004D5616"/>
    <w:rsid w:val="004D5664"/>
    <w:rsid w:val="004D587F"/>
    <w:rsid w:val="004D5F6D"/>
    <w:rsid w:val="004D5F99"/>
    <w:rsid w:val="004D6124"/>
    <w:rsid w:val="004D6336"/>
    <w:rsid w:val="004D6385"/>
    <w:rsid w:val="004D67CB"/>
    <w:rsid w:val="004D683E"/>
    <w:rsid w:val="004D696D"/>
    <w:rsid w:val="004D6ADF"/>
    <w:rsid w:val="004D6BC8"/>
    <w:rsid w:val="004D6C31"/>
    <w:rsid w:val="004D7048"/>
    <w:rsid w:val="004D71A9"/>
    <w:rsid w:val="004D73B7"/>
    <w:rsid w:val="004D74A5"/>
    <w:rsid w:val="004D7500"/>
    <w:rsid w:val="004D76E1"/>
    <w:rsid w:val="004D7A40"/>
    <w:rsid w:val="004D7BFE"/>
    <w:rsid w:val="004D7D62"/>
    <w:rsid w:val="004D7F52"/>
    <w:rsid w:val="004D7F9F"/>
    <w:rsid w:val="004D7FA8"/>
    <w:rsid w:val="004E066B"/>
    <w:rsid w:val="004E0685"/>
    <w:rsid w:val="004E0842"/>
    <w:rsid w:val="004E0A29"/>
    <w:rsid w:val="004E0A99"/>
    <w:rsid w:val="004E1275"/>
    <w:rsid w:val="004E12DC"/>
    <w:rsid w:val="004E15FB"/>
    <w:rsid w:val="004E1A68"/>
    <w:rsid w:val="004E1BD3"/>
    <w:rsid w:val="004E1C6F"/>
    <w:rsid w:val="004E1D25"/>
    <w:rsid w:val="004E1D44"/>
    <w:rsid w:val="004E1F61"/>
    <w:rsid w:val="004E23E8"/>
    <w:rsid w:val="004E257B"/>
    <w:rsid w:val="004E2756"/>
    <w:rsid w:val="004E2A09"/>
    <w:rsid w:val="004E2BEE"/>
    <w:rsid w:val="004E2C5A"/>
    <w:rsid w:val="004E2E02"/>
    <w:rsid w:val="004E2F05"/>
    <w:rsid w:val="004E302F"/>
    <w:rsid w:val="004E3114"/>
    <w:rsid w:val="004E327B"/>
    <w:rsid w:val="004E333C"/>
    <w:rsid w:val="004E373A"/>
    <w:rsid w:val="004E37A9"/>
    <w:rsid w:val="004E37C7"/>
    <w:rsid w:val="004E38EA"/>
    <w:rsid w:val="004E3E9E"/>
    <w:rsid w:val="004E4299"/>
    <w:rsid w:val="004E43EC"/>
    <w:rsid w:val="004E4779"/>
    <w:rsid w:val="004E489A"/>
    <w:rsid w:val="004E49C5"/>
    <w:rsid w:val="004E4BE1"/>
    <w:rsid w:val="004E4BE5"/>
    <w:rsid w:val="004E4BF9"/>
    <w:rsid w:val="004E4CC0"/>
    <w:rsid w:val="004E514B"/>
    <w:rsid w:val="004E5566"/>
    <w:rsid w:val="004E5599"/>
    <w:rsid w:val="004E5888"/>
    <w:rsid w:val="004E5AFE"/>
    <w:rsid w:val="004E5C5E"/>
    <w:rsid w:val="004E5CB3"/>
    <w:rsid w:val="004E5CB7"/>
    <w:rsid w:val="004E5D54"/>
    <w:rsid w:val="004E5F15"/>
    <w:rsid w:val="004E5FA6"/>
    <w:rsid w:val="004E619E"/>
    <w:rsid w:val="004E6463"/>
    <w:rsid w:val="004E6729"/>
    <w:rsid w:val="004E6B21"/>
    <w:rsid w:val="004E6C8F"/>
    <w:rsid w:val="004E6D20"/>
    <w:rsid w:val="004E6E41"/>
    <w:rsid w:val="004E7064"/>
    <w:rsid w:val="004E78C8"/>
    <w:rsid w:val="004E7A03"/>
    <w:rsid w:val="004E7B91"/>
    <w:rsid w:val="004F07EC"/>
    <w:rsid w:val="004F0B90"/>
    <w:rsid w:val="004F0C65"/>
    <w:rsid w:val="004F0C90"/>
    <w:rsid w:val="004F0EDA"/>
    <w:rsid w:val="004F11BD"/>
    <w:rsid w:val="004F11C3"/>
    <w:rsid w:val="004F14D5"/>
    <w:rsid w:val="004F1649"/>
    <w:rsid w:val="004F19D8"/>
    <w:rsid w:val="004F1B94"/>
    <w:rsid w:val="004F1EFD"/>
    <w:rsid w:val="004F213B"/>
    <w:rsid w:val="004F2289"/>
    <w:rsid w:val="004F24B4"/>
    <w:rsid w:val="004F26FA"/>
    <w:rsid w:val="004F2825"/>
    <w:rsid w:val="004F2C38"/>
    <w:rsid w:val="004F37F0"/>
    <w:rsid w:val="004F3AD9"/>
    <w:rsid w:val="004F3C14"/>
    <w:rsid w:val="004F3C66"/>
    <w:rsid w:val="004F3ECF"/>
    <w:rsid w:val="004F40FA"/>
    <w:rsid w:val="004F419D"/>
    <w:rsid w:val="004F4207"/>
    <w:rsid w:val="004F43FE"/>
    <w:rsid w:val="004F4607"/>
    <w:rsid w:val="004F4823"/>
    <w:rsid w:val="004F4B02"/>
    <w:rsid w:val="004F4EF2"/>
    <w:rsid w:val="004F4FCE"/>
    <w:rsid w:val="004F5053"/>
    <w:rsid w:val="004F5C78"/>
    <w:rsid w:val="004F5CDF"/>
    <w:rsid w:val="004F5D10"/>
    <w:rsid w:val="004F5F28"/>
    <w:rsid w:val="004F6043"/>
    <w:rsid w:val="004F61B6"/>
    <w:rsid w:val="004F66AD"/>
    <w:rsid w:val="004F6711"/>
    <w:rsid w:val="004F692F"/>
    <w:rsid w:val="004F6A4E"/>
    <w:rsid w:val="004F6BA6"/>
    <w:rsid w:val="004F6E35"/>
    <w:rsid w:val="004F6F63"/>
    <w:rsid w:val="004F74BE"/>
    <w:rsid w:val="004F74E3"/>
    <w:rsid w:val="004F74FC"/>
    <w:rsid w:val="004F78F2"/>
    <w:rsid w:val="004F7B09"/>
    <w:rsid w:val="004F7B85"/>
    <w:rsid w:val="004F7E2D"/>
    <w:rsid w:val="004F7F73"/>
    <w:rsid w:val="005000C1"/>
    <w:rsid w:val="005003DF"/>
    <w:rsid w:val="00500488"/>
    <w:rsid w:val="00500887"/>
    <w:rsid w:val="00500955"/>
    <w:rsid w:val="00500BAB"/>
    <w:rsid w:val="00500D1C"/>
    <w:rsid w:val="00500EBC"/>
    <w:rsid w:val="005011E9"/>
    <w:rsid w:val="00501D13"/>
    <w:rsid w:val="00502542"/>
    <w:rsid w:val="005028F0"/>
    <w:rsid w:val="00502C79"/>
    <w:rsid w:val="00502DDD"/>
    <w:rsid w:val="00502F01"/>
    <w:rsid w:val="005030E4"/>
    <w:rsid w:val="00503BC0"/>
    <w:rsid w:val="00503BE3"/>
    <w:rsid w:val="0050467A"/>
    <w:rsid w:val="005048BE"/>
    <w:rsid w:val="00504C95"/>
    <w:rsid w:val="00504CFE"/>
    <w:rsid w:val="00504F08"/>
    <w:rsid w:val="005051EB"/>
    <w:rsid w:val="0050532D"/>
    <w:rsid w:val="00505386"/>
    <w:rsid w:val="005053AF"/>
    <w:rsid w:val="005056A7"/>
    <w:rsid w:val="00505A3C"/>
    <w:rsid w:val="00505ABA"/>
    <w:rsid w:val="00505B8A"/>
    <w:rsid w:val="00505D13"/>
    <w:rsid w:val="005061BC"/>
    <w:rsid w:val="00506222"/>
    <w:rsid w:val="00506304"/>
    <w:rsid w:val="00506386"/>
    <w:rsid w:val="00506422"/>
    <w:rsid w:val="005066B9"/>
    <w:rsid w:val="00506788"/>
    <w:rsid w:val="005068E4"/>
    <w:rsid w:val="00506944"/>
    <w:rsid w:val="005069B1"/>
    <w:rsid w:val="00506B70"/>
    <w:rsid w:val="00506CAE"/>
    <w:rsid w:val="00506E83"/>
    <w:rsid w:val="0050700C"/>
    <w:rsid w:val="005079D3"/>
    <w:rsid w:val="00507AE7"/>
    <w:rsid w:val="00507B00"/>
    <w:rsid w:val="00507B9C"/>
    <w:rsid w:val="00507C6B"/>
    <w:rsid w:val="00507D21"/>
    <w:rsid w:val="005100D3"/>
    <w:rsid w:val="00510190"/>
    <w:rsid w:val="005103C2"/>
    <w:rsid w:val="0051085A"/>
    <w:rsid w:val="00510CA0"/>
    <w:rsid w:val="00510D7E"/>
    <w:rsid w:val="00510DCD"/>
    <w:rsid w:val="00511476"/>
    <w:rsid w:val="00511680"/>
    <w:rsid w:val="00511973"/>
    <w:rsid w:val="00511C2E"/>
    <w:rsid w:val="005120AB"/>
    <w:rsid w:val="0051237D"/>
    <w:rsid w:val="005124C0"/>
    <w:rsid w:val="005124F4"/>
    <w:rsid w:val="0051265A"/>
    <w:rsid w:val="005127DE"/>
    <w:rsid w:val="005129BB"/>
    <w:rsid w:val="00512ABF"/>
    <w:rsid w:val="00512B80"/>
    <w:rsid w:val="00512B9F"/>
    <w:rsid w:val="00513169"/>
    <w:rsid w:val="00513B3A"/>
    <w:rsid w:val="00513DAE"/>
    <w:rsid w:val="005142B7"/>
    <w:rsid w:val="00514344"/>
    <w:rsid w:val="005144F7"/>
    <w:rsid w:val="00514642"/>
    <w:rsid w:val="005146DA"/>
    <w:rsid w:val="00514866"/>
    <w:rsid w:val="00514BBB"/>
    <w:rsid w:val="005151D3"/>
    <w:rsid w:val="00515230"/>
    <w:rsid w:val="005157FB"/>
    <w:rsid w:val="00515AB2"/>
    <w:rsid w:val="00515CB5"/>
    <w:rsid w:val="00515D3A"/>
    <w:rsid w:val="00515D82"/>
    <w:rsid w:val="00515E37"/>
    <w:rsid w:val="00515FF1"/>
    <w:rsid w:val="0051612C"/>
    <w:rsid w:val="005167E8"/>
    <w:rsid w:val="00516B26"/>
    <w:rsid w:val="00516CC1"/>
    <w:rsid w:val="00516DAF"/>
    <w:rsid w:val="005177FE"/>
    <w:rsid w:val="00517803"/>
    <w:rsid w:val="005179EC"/>
    <w:rsid w:val="00517A6F"/>
    <w:rsid w:val="00517AAA"/>
    <w:rsid w:val="00517AE9"/>
    <w:rsid w:val="00517B9C"/>
    <w:rsid w:val="00517E69"/>
    <w:rsid w:val="005207C6"/>
    <w:rsid w:val="005208B6"/>
    <w:rsid w:val="00520A7E"/>
    <w:rsid w:val="00520E56"/>
    <w:rsid w:val="00520E7A"/>
    <w:rsid w:val="00520FEC"/>
    <w:rsid w:val="005210FE"/>
    <w:rsid w:val="00521335"/>
    <w:rsid w:val="005217AE"/>
    <w:rsid w:val="00521A11"/>
    <w:rsid w:val="00521B57"/>
    <w:rsid w:val="00521E44"/>
    <w:rsid w:val="00521F5F"/>
    <w:rsid w:val="0052205F"/>
    <w:rsid w:val="0052211A"/>
    <w:rsid w:val="005222B2"/>
    <w:rsid w:val="005222EA"/>
    <w:rsid w:val="005222F0"/>
    <w:rsid w:val="005223F6"/>
    <w:rsid w:val="005226E9"/>
    <w:rsid w:val="00522830"/>
    <w:rsid w:val="005228DB"/>
    <w:rsid w:val="00522A15"/>
    <w:rsid w:val="00522A23"/>
    <w:rsid w:val="0052306B"/>
    <w:rsid w:val="00523465"/>
    <w:rsid w:val="0052356C"/>
    <w:rsid w:val="00523601"/>
    <w:rsid w:val="00523667"/>
    <w:rsid w:val="0052367A"/>
    <w:rsid w:val="00523971"/>
    <w:rsid w:val="00523979"/>
    <w:rsid w:val="00523B47"/>
    <w:rsid w:val="00523F8A"/>
    <w:rsid w:val="0052406A"/>
    <w:rsid w:val="00524218"/>
    <w:rsid w:val="005242B4"/>
    <w:rsid w:val="005244F7"/>
    <w:rsid w:val="005246D7"/>
    <w:rsid w:val="00524A43"/>
    <w:rsid w:val="00524D75"/>
    <w:rsid w:val="00524F17"/>
    <w:rsid w:val="005250C1"/>
    <w:rsid w:val="005250FE"/>
    <w:rsid w:val="005251A2"/>
    <w:rsid w:val="00525606"/>
    <w:rsid w:val="00525A52"/>
    <w:rsid w:val="00525E31"/>
    <w:rsid w:val="00525E5E"/>
    <w:rsid w:val="0052646A"/>
    <w:rsid w:val="00526573"/>
    <w:rsid w:val="00526BE7"/>
    <w:rsid w:val="00526D84"/>
    <w:rsid w:val="00526E62"/>
    <w:rsid w:val="00526F96"/>
    <w:rsid w:val="0052707B"/>
    <w:rsid w:val="00527219"/>
    <w:rsid w:val="00527277"/>
    <w:rsid w:val="0052760A"/>
    <w:rsid w:val="0052782A"/>
    <w:rsid w:val="00527A78"/>
    <w:rsid w:val="00527F95"/>
    <w:rsid w:val="00530188"/>
    <w:rsid w:val="005302B6"/>
    <w:rsid w:val="00530861"/>
    <w:rsid w:val="005308FD"/>
    <w:rsid w:val="00530E01"/>
    <w:rsid w:val="00531295"/>
    <w:rsid w:val="005314C5"/>
    <w:rsid w:val="005318BE"/>
    <w:rsid w:val="00531B5A"/>
    <w:rsid w:val="005324CE"/>
    <w:rsid w:val="0053251E"/>
    <w:rsid w:val="00532574"/>
    <w:rsid w:val="005327B6"/>
    <w:rsid w:val="005327FA"/>
    <w:rsid w:val="00532855"/>
    <w:rsid w:val="00532DF6"/>
    <w:rsid w:val="00532FC9"/>
    <w:rsid w:val="00532FE9"/>
    <w:rsid w:val="005331CE"/>
    <w:rsid w:val="005333BE"/>
    <w:rsid w:val="0053346F"/>
    <w:rsid w:val="005334D0"/>
    <w:rsid w:val="005336C9"/>
    <w:rsid w:val="005337CF"/>
    <w:rsid w:val="00533877"/>
    <w:rsid w:val="0053481C"/>
    <w:rsid w:val="0053484F"/>
    <w:rsid w:val="00534C5F"/>
    <w:rsid w:val="00534D7C"/>
    <w:rsid w:val="00535095"/>
    <w:rsid w:val="0053509D"/>
    <w:rsid w:val="005357F3"/>
    <w:rsid w:val="0053589D"/>
    <w:rsid w:val="00535E13"/>
    <w:rsid w:val="00535E89"/>
    <w:rsid w:val="00535EEA"/>
    <w:rsid w:val="00536162"/>
    <w:rsid w:val="0053650A"/>
    <w:rsid w:val="00536833"/>
    <w:rsid w:val="00536D3E"/>
    <w:rsid w:val="00536ED8"/>
    <w:rsid w:val="00536FE1"/>
    <w:rsid w:val="00537B94"/>
    <w:rsid w:val="00537D53"/>
    <w:rsid w:val="00537DCC"/>
    <w:rsid w:val="00537F08"/>
    <w:rsid w:val="00537F2E"/>
    <w:rsid w:val="0054008C"/>
    <w:rsid w:val="0054008E"/>
    <w:rsid w:val="00540146"/>
    <w:rsid w:val="00540581"/>
    <w:rsid w:val="00540742"/>
    <w:rsid w:val="00540809"/>
    <w:rsid w:val="005408DE"/>
    <w:rsid w:val="00540ABF"/>
    <w:rsid w:val="00540AD9"/>
    <w:rsid w:val="00540B82"/>
    <w:rsid w:val="00540C16"/>
    <w:rsid w:val="00540C18"/>
    <w:rsid w:val="00540E18"/>
    <w:rsid w:val="00541004"/>
    <w:rsid w:val="005410FF"/>
    <w:rsid w:val="005416C1"/>
    <w:rsid w:val="0054207E"/>
    <w:rsid w:val="00542112"/>
    <w:rsid w:val="0054243C"/>
    <w:rsid w:val="005424F6"/>
    <w:rsid w:val="00542508"/>
    <w:rsid w:val="0054257E"/>
    <w:rsid w:val="0054261A"/>
    <w:rsid w:val="0054280A"/>
    <w:rsid w:val="005429F0"/>
    <w:rsid w:val="00542BD7"/>
    <w:rsid w:val="00542FA9"/>
    <w:rsid w:val="00543144"/>
    <w:rsid w:val="0054320A"/>
    <w:rsid w:val="0054356B"/>
    <w:rsid w:val="005436C2"/>
    <w:rsid w:val="005438EB"/>
    <w:rsid w:val="00543B8C"/>
    <w:rsid w:val="00544264"/>
    <w:rsid w:val="00544791"/>
    <w:rsid w:val="005447DA"/>
    <w:rsid w:val="00544C59"/>
    <w:rsid w:val="00544D26"/>
    <w:rsid w:val="00544D70"/>
    <w:rsid w:val="00544F7A"/>
    <w:rsid w:val="005451F8"/>
    <w:rsid w:val="0054528F"/>
    <w:rsid w:val="005453F6"/>
    <w:rsid w:val="00545421"/>
    <w:rsid w:val="005455CE"/>
    <w:rsid w:val="00545605"/>
    <w:rsid w:val="00545855"/>
    <w:rsid w:val="005458C8"/>
    <w:rsid w:val="005459B7"/>
    <w:rsid w:val="00545D3E"/>
    <w:rsid w:val="00545D8E"/>
    <w:rsid w:val="00546298"/>
    <w:rsid w:val="00546330"/>
    <w:rsid w:val="00546510"/>
    <w:rsid w:val="0054660D"/>
    <w:rsid w:val="005468B7"/>
    <w:rsid w:val="00546A9B"/>
    <w:rsid w:val="00546B00"/>
    <w:rsid w:val="00546BC4"/>
    <w:rsid w:val="00546D29"/>
    <w:rsid w:val="00547191"/>
    <w:rsid w:val="005471F8"/>
    <w:rsid w:val="0054733E"/>
    <w:rsid w:val="00547731"/>
    <w:rsid w:val="005478CC"/>
    <w:rsid w:val="00547AAB"/>
    <w:rsid w:val="00547B0A"/>
    <w:rsid w:val="00547EDE"/>
    <w:rsid w:val="00547FBC"/>
    <w:rsid w:val="00550762"/>
    <w:rsid w:val="00550C0E"/>
    <w:rsid w:val="00550CEA"/>
    <w:rsid w:val="0055101E"/>
    <w:rsid w:val="00551747"/>
    <w:rsid w:val="0055176A"/>
    <w:rsid w:val="00551A93"/>
    <w:rsid w:val="00551AE1"/>
    <w:rsid w:val="00551CD9"/>
    <w:rsid w:val="00551E82"/>
    <w:rsid w:val="00551ED2"/>
    <w:rsid w:val="00551FCA"/>
    <w:rsid w:val="005523BF"/>
    <w:rsid w:val="00552A64"/>
    <w:rsid w:val="00552C6C"/>
    <w:rsid w:val="00552FC4"/>
    <w:rsid w:val="00553139"/>
    <w:rsid w:val="005536FE"/>
    <w:rsid w:val="00553816"/>
    <w:rsid w:val="005539C5"/>
    <w:rsid w:val="00553A31"/>
    <w:rsid w:val="00553AE1"/>
    <w:rsid w:val="00553BBD"/>
    <w:rsid w:val="005540AB"/>
    <w:rsid w:val="005541F1"/>
    <w:rsid w:val="005547E6"/>
    <w:rsid w:val="00554845"/>
    <w:rsid w:val="00554B68"/>
    <w:rsid w:val="00554C5E"/>
    <w:rsid w:val="00554F48"/>
    <w:rsid w:val="0055503E"/>
    <w:rsid w:val="0055522B"/>
    <w:rsid w:val="00555367"/>
    <w:rsid w:val="005553E7"/>
    <w:rsid w:val="00555615"/>
    <w:rsid w:val="005556E8"/>
    <w:rsid w:val="00555864"/>
    <w:rsid w:val="00555AEF"/>
    <w:rsid w:val="00555DA4"/>
    <w:rsid w:val="00555DBF"/>
    <w:rsid w:val="00555DCA"/>
    <w:rsid w:val="00555EBE"/>
    <w:rsid w:val="005560FA"/>
    <w:rsid w:val="00556110"/>
    <w:rsid w:val="005561C7"/>
    <w:rsid w:val="0055637B"/>
    <w:rsid w:val="0055651E"/>
    <w:rsid w:val="00556750"/>
    <w:rsid w:val="00556B23"/>
    <w:rsid w:val="00556F00"/>
    <w:rsid w:val="00556F4D"/>
    <w:rsid w:val="00556FD2"/>
    <w:rsid w:val="00557396"/>
    <w:rsid w:val="00557421"/>
    <w:rsid w:val="00557533"/>
    <w:rsid w:val="005576F7"/>
    <w:rsid w:val="00557798"/>
    <w:rsid w:val="005577D4"/>
    <w:rsid w:val="005578FA"/>
    <w:rsid w:val="00557B80"/>
    <w:rsid w:val="00557DB3"/>
    <w:rsid w:val="00560478"/>
    <w:rsid w:val="00560757"/>
    <w:rsid w:val="005608FE"/>
    <w:rsid w:val="00560A3B"/>
    <w:rsid w:val="00560E4B"/>
    <w:rsid w:val="00560F91"/>
    <w:rsid w:val="00561359"/>
    <w:rsid w:val="005615CD"/>
    <w:rsid w:val="0056185E"/>
    <w:rsid w:val="00561E36"/>
    <w:rsid w:val="00561F0D"/>
    <w:rsid w:val="00562BC7"/>
    <w:rsid w:val="00562E8B"/>
    <w:rsid w:val="00563203"/>
    <w:rsid w:val="005635CD"/>
    <w:rsid w:val="005637B8"/>
    <w:rsid w:val="00563828"/>
    <w:rsid w:val="005638D4"/>
    <w:rsid w:val="00563AD5"/>
    <w:rsid w:val="00563BB8"/>
    <w:rsid w:val="00564055"/>
    <w:rsid w:val="00564083"/>
    <w:rsid w:val="00564095"/>
    <w:rsid w:val="005640DC"/>
    <w:rsid w:val="0056419B"/>
    <w:rsid w:val="0056450D"/>
    <w:rsid w:val="00564818"/>
    <w:rsid w:val="00564BF2"/>
    <w:rsid w:val="00564CCF"/>
    <w:rsid w:val="0056513B"/>
    <w:rsid w:val="005653EF"/>
    <w:rsid w:val="0056545A"/>
    <w:rsid w:val="00565601"/>
    <w:rsid w:val="0056569E"/>
    <w:rsid w:val="00565866"/>
    <w:rsid w:val="00565DE4"/>
    <w:rsid w:val="00566058"/>
    <w:rsid w:val="0056640D"/>
    <w:rsid w:val="0056670D"/>
    <w:rsid w:val="00566C7F"/>
    <w:rsid w:val="00566CD3"/>
    <w:rsid w:val="005671F5"/>
    <w:rsid w:val="005672A7"/>
    <w:rsid w:val="00567C4D"/>
    <w:rsid w:val="00567D7E"/>
    <w:rsid w:val="00567DB7"/>
    <w:rsid w:val="00567EF7"/>
    <w:rsid w:val="005700B8"/>
    <w:rsid w:val="00570341"/>
    <w:rsid w:val="00570586"/>
    <w:rsid w:val="00570AFD"/>
    <w:rsid w:val="00570B0B"/>
    <w:rsid w:val="0057104E"/>
    <w:rsid w:val="0057116A"/>
    <w:rsid w:val="00571613"/>
    <w:rsid w:val="005716C1"/>
    <w:rsid w:val="005719CC"/>
    <w:rsid w:val="00571A0A"/>
    <w:rsid w:val="00571F60"/>
    <w:rsid w:val="0057217B"/>
    <w:rsid w:val="00572192"/>
    <w:rsid w:val="005725AA"/>
    <w:rsid w:val="00572669"/>
    <w:rsid w:val="00572B8A"/>
    <w:rsid w:val="00572F7F"/>
    <w:rsid w:val="00572FC7"/>
    <w:rsid w:val="005733DB"/>
    <w:rsid w:val="00573546"/>
    <w:rsid w:val="0057369B"/>
    <w:rsid w:val="0057370C"/>
    <w:rsid w:val="0057387C"/>
    <w:rsid w:val="00573A02"/>
    <w:rsid w:val="00573B79"/>
    <w:rsid w:val="00573C07"/>
    <w:rsid w:val="0057462D"/>
    <w:rsid w:val="0057486A"/>
    <w:rsid w:val="00574B90"/>
    <w:rsid w:val="00574C5C"/>
    <w:rsid w:val="005753D5"/>
    <w:rsid w:val="005754BC"/>
    <w:rsid w:val="00575565"/>
    <w:rsid w:val="00575C2E"/>
    <w:rsid w:val="00575ED0"/>
    <w:rsid w:val="005762E7"/>
    <w:rsid w:val="00576A03"/>
    <w:rsid w:val="00576E0A"/>
    <w:rsid w:val="00577683"/>
    <w:rsid w:val="005777D8"/>
    <w:rsid w:val="00577CC5"/>
    <w:rsid w:val="00577E69"/>
    <w:rsid w:val="0058025A"/>
    <w:rsid w:val="0058034C"/>
    <w:rsid w:val="005809AC"/>
    <w:rsid w:val="00580A3A"/>
    <w:rsid w:val="00580A65"/>
    <w:rsid w:val="00580B06"/>
    <w:rsid w:val="00580CE5"/>
    <w:rsid w:val="00580D86"/>
    <w:rsid w:val="0058123B"/>
    <w:rsid w:val="005815C0"/>
    <w:rsid w:val="00581610"/>
    <w:rsid w:val="0058165E"/>
    <w:rsid w:val="005818DD"/>
    <w:rsid w:val="00581D3B"/>
    <w:rsid w:val="00581F97"/>
    <w:rsid w:val="005820A9"/>
    <w:rsid w:val="005820FE"/>
    <w:rsid w:val="00582107"/>
    <w:rsid w:val="005822ED"/>
    <w:rsid w:val="005827A2"/>
    <w:rsid w:val="00582929"/>
    <w:rsid w:val="005829E3"/>
    <w:rsid w:val="00582A89"/>
    <w:rsid w:val="00582E84"/>
    <w:rsid w:val="00582F95"/>
    <w:rsid w:val="00583248"/>
    <w:rsid w:val="005832A4"/>
    <w:rsid w:val="005833AE"/>
    <w:rsid w:val="0058365B"/>
    <w:rsid w:val="0058368D"/>
    <w:rsid w:val="00583984"/>
    <w:rsid w:val="00583B1B"/>
    <w:rsid w:val="00583C6E"/>
    <w:rsid w:val="00583C8D"/>
    <w:rsid w:val="00583FF2"/>
    <w:rsid w:val="00584021"/>
    <w:rsid w:val="00584181"/>
    <w:rsid w:val="00584222"/>
    <w:rsid w:val="0058436E"/>
    <w:rsid w:val="00584497"/>
    <w:rsid w:val="00584664"/>
    <w:rsid w:val="00584B4C"/>
    <w:rsid w:val="00584CE0"/>
    <w:rsid w:val="00584DD3"/>
    <w:rsid w:val="00584FA6"/>
    <w:rsid w:val="00585245"/>
    <w:rsid w:val="0058528E"/>
    <w:rsid w:val="005852B6"/>
    <w:rsid w:val="00585446"/>
    <w:rsid w:val="00585477"/>
    <w:rsid w:val="00585645"/>
    <w:rsid w:val="005858CA"/>
    <w:rsid w:val="00585B13"/>
    <w:rsid w:val="00585B2D"/>
    <w:rsid w:val="00585C82"/>
    <w:rsid w:val="00585DFB"/>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B0"/>
    <w:rsid w:val="005908AB"/>
    <w:rsid w:val="00591014"/>
    <w:rsid w:val="00591362"/>
    <w:rsid w:val="00591486"/>
    <w:rsid w:val="00591519"/>
    <w:rsid w:val="0059163C"/>
    <w:rsid w:val="00591707"/>
    <w:rsid w:val="0059180C"/>
    <w:rsid w:val="005918AC"/>
    <w:rsid w:val="005919A6"/>
    <w:rsid w:val="005919C3"/>
    <w:rsid w:val="00591B05"/>
    <w:rsid w:val="00591D45"/>
    <w:rsid w:val="00591EC0"/>
    <w:rsid w:val="0059201D"/>
    <w:rsid w:val="005921A0"/>
    <w:rsid w:val="0059236B"/>
    <w:rsid w:val="00592392"/>
    <w:rsid w:val="00592A2A"/>
    <w:rsid w:val="00592E6F"/>
    <w:rsid w:val="00592E9A"/>
    <w:rsid w:val="00593085"/>
    <w:rsid w:val="00593235"/>
    <w:rsid w:val="00593572"/>
    <w:rsid w:val="0059365B"/>
    <w:rsid w:val="00593697"/>
    <w:rsid w:val="005938F9"/>
    <w:rsid w:val="0059391C"/>
    <w:rsid w:val="005939D8"/>
    <w:rsid w:val="00593AF2"/>
    <w:rsid w:val="00593B95"/>
    <w:rsid w:val="00593DAB"/>
    <w:rsid w:val="00593F10"/>
    <w:rsid w:val="005942D5"/>
    <w:rsid w:val="0059466A"/>
    <w:rsid w:val="0059467B"/>
    <w:rsid w:val="00594752"/>
    <w:rsid w:val="00594D51"/>
    <w:rsid w:val="00594EAC"/>
    <w:rsid w:val="0059510B"/>
    <w:rsid w:val="005951EE"/>
    <w:rsid w:val="0059534B"/>
    <w:rsid w:val="00595542"/>
    <w:rsid w:val="00595F68"/>
    <w:rsid w:val="00595FD3"/>
    <w:rsid w:val="0059610E"/>
    <w:rsid w:val="00596148"/>
    <w:rsid w:val="005961C9"/>
    <w:rsid w:val="005962CE"/>
    <w:rsid w:val="0059630F"/>
    <w:rsid w:val="00596390"/>
    <w:rsid w:val="00596430"/>
    <w:rsid w:val="00596658"/>
    <w:rsid w:val="005969B5"/>
    <w:rsid w:val="005969FD"/>
    <w:rsid w:val="00597269"/>
    <w:rsid w:val="005974B8"/>
    <w:rsid w:val="00597509"/>
    <w:rsid w:val="00597709"/>
    <w:rsid w:val="005977D3"/>
    <w:rsid w:val="0059780C"/>
    <w:rsid w:val="005978D8"/>
    <w:rsid w:val="00597AF8"/>
    <w:rsid w:val="00597DB1"/>
    <w:rsid w:val="00597E5D"/>
    <w:rsid w:val="00597ECD"/>
    <w:rsid w:val="005A00CB"/>
    <w:rsid w:val="005A045E"/>
    <w:rsid w:val="005A05C7"/>
    <w:rsid w:val="005A0618"/>
    <w:rsid w:val="005A085B"/>
    <w:rsid w:val="005A0A5D"/>
    <w:rsid w:val="005A0B44"/>
    <w:rsid w:val="005A0DE0"/>
    <w:rsid w:val="005A10DF"/>
    <w:rsid w:val="005A10F6"/>
    <w:rsid w:val="005A129A"/>
    <w:rsid w:val="005A13CB"/>
    <w:rsid w:val="005A147A"/>
    <w:rsid w:val="005A153F"/>
    <w:rsid w:val="005A19BF"/>
    <w:rsid w:val="005A1B02"/>
    <w:rsid w:val="005A1BD0"/>
    <w:rsid w:val="005A1CC0"/>
    <w:rsid w:val="005A2287"/>
    <w:rsid w:val="005A2305"/>
    <w:rsid w:val="005A2608"/>
    <w:rsid w:val="005A2678"/>
    <w:rsid w:val="005A292B"/>
    <w:rsid w:val="005A29EA"/>
    <w:rsid w:val="005A2BA6"/>
    <w:rsid w:val="005A2DD1"/>
    <w:rsid w:val="005A2E5E"/>
    <w:rsid w:val="005A2F1B"/>
    <w:rsid w:val="005A329D"/>
    <w:rsid w:val="005A35DF"/>
    <w:rsid w:val="005A39BD"/>
    <w:rsid w:val="005A3A56"/>
    <w:rsid w:val="005A3C41"/>
    <w:rsid w:val="005A3EA0"/>
    <w:rsid w:val="005A45FA"/>
    <w:rsid w:val="005A4F86"/>
    <w:rsid w:val="005A4FD3"/>
    <w:rsid w:val="005A5113"/>
    <w:rsid w:val="005A5284"/>
    <w:rsid w:val="005A52E0"/>
    <w:rsid w:val="005A52F6"/>
    <w:rsid w:val="005A53E9"/>
    <w:rsid w:val="005A5467"/>
    <w:rsid w:val="005A554D"/>
    <w:rsid w:val="005A573E"/>
    <w:rsid w:val="005A58BB"/>
    <w:rsid w:val="005A5A4C"/>
    <w:rsid w:val="005A5CD5"/>
    <w:rsid w:val="005A5F9B"/>
    <w:rsid w:val="005A6358"/>
    <w:rsid w:val="005A6C35"/>
    <w:rsid w:val="005A6C62"/>
    <w:rsid w:val="005A6E60"/>
    <w:rsid w:val="005A7173"/>
    <w:rsid w:val="005A73CE"/>
    <w:rsid w:val="005A7C66"/>
    <w:rsid w:val="005B03E7"/>
    <w:rsid w:val="005B072A"/>
    <w:rsid w:val="005B0860"/>
    <w:rsid w:val="005B0879"/>
    <w:rsid w:val="005B0AF1"/>
    <w:rsid w:val="005B0D7B"/>
    <w:rsid w:val="005B1861"/>
    <w:rsid w:val="005B192E"/>
    <w:rsid w:val="005B20B3"/>
    <w:rsid w:val="005B21B5"/>
    <w:rsid w:val="005B2775"/>
    <w:rsid w:val="005B2A37"/>
    <w:rsid w:val="005B2DCE"/>
    <w:rsid w:val="005B32B4"/>
    <w:rsid w:val="005B3367"/>
    <w:rsid w:val="005B354A"/>
    <w:rsid w:val="005B379F"/>
    <w:rsid w:val="005B3889"/>
    <w:rsid w:val="005B4117"/>
    <w:rsid w:val="005B4270"/>
    <w:rsid w:val="005B4429"/>
    <w:rsid w:val="005B448B"/>
    <w:rsid w:val="005B4743"/>
    <w:rsid w:val="005B4A39"/>
    <w:rsid w:val="005B4E0B"/>
    <w:rsid w:val="005B51E0"/>
    <w:rsid w:val="005B52C0"/>
    <w:rsid w:val="005B542C"/>
    <w:rsid w:val="005B5442"/>
    <w:rsid w:val="005B57EE"/>
    <w:rsid w:val="005B5A24"/>
    <w:rsid w:val="005B5CB0"/>
    <w:rsid w:val="005B5DEC"/>
    <w:rsid w:val="005B5F79"/>
    <w:rsid w:val="005B61FB"/>
    <w:rsid w:val="005B62CF"/>
    <w:rsid w:val="005B6364"/>
    <w:rsid w:val="005B681A"/>
    <w:rsid w:val="005B6CBD"/>
    <w:rsid w:val="005B792A"/>
    <w:rsid w:val="005B79D5"/>
    <w:rsid w:val="005B7AC9"/>
    <w:rsid w:val="005B7CBD"/>
    <w:rsid w:val="005B7E13"/>
    <w:rsid w:val="005B7F43"/>
    <w:rsid w:val="005C0ADE"/>
    <w:rsid w:val="005C0F2F"/>
    <w:rsid w:val="005C0F93"/>
    <w:rsid w:val="005C1017"/>
    <w:rsid w:val="005C10B8"/>
    <w:rsid w:val="005C1262"/>
    <w:rsid w:val="005C142D"/>
    <w:rsid w:val="005C1734"/>
    <w:rsid w:val="005C18C5"/>
    <w:rsid w:val="005C1AD8"/>
    <w:rsid w:val="005C1CAE"/>
    <w:rsid w:val="005C1E31"/>
    <w:rsid w:val="005C1E4B"/>
    <w:rsid w:val="005C21D0"/>
    <w:rsid w:val="005C2867"/>
    <w:rsid w:val="005C29C3"/>
    <w:rsid w:val="005C2AE7"/>
    <w:rsid w:val="005C2BB3"/>
    <w:rsid w:val="005C3084"/>
    <w:rsid w:val="005C30D3"/>
    <w:rsid w:val="005C37E6"/>
    <w:rsid w:val="005C3A7D"/>
    <w:rsid w:val="005C3C57"/>
    <w:rsid w:val="005C3FD8"/>
    <w:rsid w:val="005C3FF1"/>
    <w:rsid w:val="005C40BC"/>
    <w:rsid w:val="005C422D"/>
    <w:rsid w:val="005C44DB"/>
    <w:rsid w:val="005C46B5"/>
    <w:rsid w:val="005C4947"/>
    <w:rsid w:val="005C4CEB"/>
    <w:rsid w:val="005C5273"/>
    <w:rsid w:val="005C53EA"/>
    <w:rsid w:val="005C5A7D"/>
    <w:rsid w:val="005C5F4D"/>
    <w:rsid w:val="005C6289"/>
    <w:rsid w:val="005C629C"/>
    <w:rsid w:val="005C63E4"/>
    <w:rsid w:val="005C647E"/>
    <w:rsid w:val="005C6579"/>
    <w:rsid w:val="005C6806"/>
    <w:rsid w:val="005C686F"/>
    <w:rsid w:val="005C69CB"/>
    <w:rsid w:val="005C6AFE"/>
    <w:rsid w:val="005C6C25"/>
    <w:rsid w:val="005C6EA5"/>
    <w:rsid w:val="005C7156"/>
    <w:rsid w:val="005C7249"/>
    <w:rsid w:val="005C7667"/>
    <w:rsid w:val="005C7676"/>
    <w:rsid w:val="005C7721"/>
    <w:rsid w:val="005C77C4"/>
    <w:rsid w:val="005C7858"/>
    <w:rsid w:val="005C79D4"/>
    <w:rsid w:val="005C7BCE"/>
    <w:rsid w:val="005C7CFE"/>
    <w:rsid w:val="005D0052"/>
    <w:rsid w:val="005D03BB"/>
    <w:rsid w:val="005D0466"/>
    <w:rsid w:val="005D04FD"/>
    <w:rsid w:val="005D0C2B"/>
    <w:rsid w:val="005D0FD0"/>
    <w:rsid w:val="005D10AD"/>
    <w:rsid w:val="005D1853"/>
    <w:rsid w:val="005D1A0F"/>
    <w:rsid w:val="005D1D68"/>
    <w:rsid w:val="005D219D"/>
    <w:rsid w:val="005D21BE"/>
    <w:rsid w:val="005D22A7"/>
    <w:rsid w:val="005D248F"/>
    <w:rsid w:val="005D2925"/>
    <w:rsid w:val="005D2C5C"/>
    <w:rsid w:val="005D2C8D"/>
    <w:rsid w:val="005D3014"/>
    <w:rsid w:val="005D319F"/>
    <w:rsid w:val="005D3239"/>
    <w:rsid w:val="005D3258"/>
    <w:rsid w:val="005D34AA"/>
    <w:rsid w:val="005D3511"/>
    <w:rsid w:val="005D3623"/>
    <w:rsid w:val="005D3660"/>
    <w:rsid w:val="005D3A08"/>
    <w:rsid w:val="005D3B35"/>
    <w:rsid w:val="005D3C11"/>
    <w:rsid w:val="005D3DC4"/>
    <w:rsid w:val="005D3E9F"/>
    <w:rsid w:val="005D4398"/>
    <w:rsid w:val="005D4722"/>
    <w:rsid w:val="005D4D3F"/>
    <w:rsid w:val="005D4E51"/>
    <w:rsid w:val="005D50E8"/>
    <w:rsid w:val="005D50FF"/>
    <w:rsid w:val="005D53F5"/>
    <w:rsid w:val="005D55F3"/>
    <w:rsid w:val="005D587C"/>
    <w:rsid w:val="005D58EC"/>
    <w:rsid w:val="005D5960"/>
    <w:rsid w:val="005D5F7D"/>
    <w:rsid w:val="005D60CA"/>
    <w:rsid w:val="005D6520"/>
    <w:rsid w:val="005D674C"/>
    <w:rsid w:val="005D6A82"/>
    <w:rsid w:val="005D6C7D"/>
    <w:rsid w:val="005D70EA"/>
    <w:rsid w:val="005D71DE"/>
    <w:rsid w:val="005D7740"/>
    <w:rsid w:val="005D789D"/>
    <w:rsid w:val="005D7959"/>
    <w:rsid w:val="005D7A61"/>
    <w:rsid w:val="005D7AB3"/>
    <w:rsid w:val="005D7C27"/>
    <w:rsid w:val="005D7C2F"/>
    <w:rsid w:val="005D7DAA"/>
    <w:rsid w:val="005D7F59"/>
    <w:rsid w:val="005E01E0"/>
    <w:rsid w:val="005E02F0"/>
    <w:rsid w:val="005E05A6"/>
    <w:rsid w:val="005E05BF"/>
    <w:rsid w:val="005E0718"/>
    <w:rsid w:val="005E0B1E"/>
    <w:rsid w:val="005E0F82"/>
    <w:rsid w:val="005E0F91"/>
    <w:rsid w:val="005E1013"/>
    <w:rsid w:val="005E118C"/>
    <w:rsid w:val="005E136F"/>
    <w:rsid w:val="005E16BF"/>
    <w:rsid w:val="005E1943"/>
    <w:rsid w:val="005E19B4"/>
    <w:rsid w:val="005E19CD"/>
    <w:rsid w:val="005E1C96"/>
    <w:rsid w:val="005E1E74"/>
    <w:rsid w:val="005E1EE7"/>
    <w:rsid w:val="005E2035"/>
    <w:rsid w:val="005E217C"/>
    <w:rsid w:val="005E2812"/>
    <w:rsid w:val="005E2BCA"/>
    <w:rsid w:val="005E2CB8"/>
    <w:rsid w:val="005E2FC2"/>
    <w:rsid w:val="005E338F"/>
    <w:rsid w:val="005E37AF"/>
    <w:rsid w:val="005E391A"/>
    <w:rsid w:val="005E3956"/>
    <w:rsid w:val="005E3C68"/>
    <w:rsid w:val="005E46A7"/>
    <w:rsid w:val="005E46C2"/>
    <w:rsid w:val="005E49F2"/>
    <w:rsid w:val="005E4B96"/>
    <w:rsid w:val="005E4C17"/>
    <w:rsid w:val="005E4DD4"/>
    <w:rsid w:val="005E4DFA"/>
    <w:rsid w:val="005E4F0B"/>
    <w:rsid w:val="005E513F"/>
    <w:rsid w:val="005E530D"/>
    <w:rsid w:val="005E534E"/>
    <w:rsid w:val="005E5416"/>
    <w:rsid w:val="005E5425"/>
    <w:rsid w:val="005E5587"/>
    <w:rsid w:val="005E567D"/>
    <w:rsid w:val="005E56C7"/>
    <w:rsid w:val="005E56FD"/>
    <w:rsid w:val="005E57F5"/>
    <w:rsid w:val="005E58C3"/>
    <w:rsid w:val="005E597B"/>
    <w:rsid w:val="005E59BB"/>
    <w:rsid w:val="005E5D03"/>
    <w:rsid w:val="005E5E33"/>
    <w:rsid w:val="005E6427"/>
    <w:rsid w:val="005E684F"/>
    <w:rsid w:val="005E68B1"/>
    <w:rsid w:val="005E6A46"/>
    <w:rsid w:val="005E6BCB"/>
    <w:rsid w:val="005E6C9F"/>
    <w:rsid w:val="005E71A7"/>
    <w:rsid w:val="005E73C2"/>
    <w:rsid w:val="005E7558"/>
    <w:rsid w:val="005E7A2B"/>
    <w:rsid w:val="005E7A79"/>
    <w:rsid w:val="005E7A84"/>
    <w:rsid w:val="005E7BD4"/>
    <w:rsid w:val="005E7E5C"/>
    <w:rsid w:val="005F0059"/>
    <w:rsid w:val="005F038D"/>
    <w:rsid w:val="005F03E6"/>
    <w:rsid w:val="005F06B3"/>
    <w:rsid w:val="005F0985"/>
    <w:rsid w:val="005F0AFE"/>
    <w:rsid w:val="005F0D56"/>
    <w:rsid w:val="005F0E17"/>
    <w:rsid w:val="005F0F5C"/>
    <w:rsid w:val="005F10D6"/>
    <w:rsid w:val="005F12FE"/>
    <w:rsid w:val="005F14D1"/>
    <w:rsid w:val="005F15A5"/>
    <w:rsid w:val="005F17BA"/>
    <w:rsid w:val="005F1972"/>
    <w:rsid w:val="005F1B36"/>
    <w:rsid w:val="005F1D41"/>
    <w:rsid w:val="005F1E68"/>
    <w:rsid w:val="005F1EEA"/>
    <w:rsid w:val="005F20B7"/>
    <w:rsid w:val="005F22BC"/>
    <w:rsid w:val="005F2313"/>
    <w:rsid w:val="005F2549"/>
    <w:rsid w:val="005F2818"/>
    <w:rsid w:val="005F2A90"/>
    <w:rsid w:val="005F2A9D"/>
    <w:rsid w:val="005F30B5"/>
    <w:rsid w:val="005F3326"/>
    <w:rsid w:val="005F3351"/>
    <w:rsid w:val="005F3440"/>
    <w:rsid w:val="005F351E"/>
    <w:rsid w:val="005F3CB3"/>
    <w:rsid w:val="005F3F67"/>
    <w:rsid w:val="005F3F7D"/>
    <w:rsid w:val="005F4045"/>
    <w:rsid w:val="005F4549"/>
    <w:rsid w:val="005F4583"/>
    <w:rsid w:val="005F4804"/>
    <w:rsid w:val="005F4933"/>
    <w:rsid w:val="005F4959"/>
    <w:rsid w:val="005F4D72"/>
    <w:rsid w:val="005F5101"/>
    <w:rsid w:val="005F53A2"/>
    <w:rsid w:val="005F5A1D"/>
    <w:rsid w:val="005F5DBD"/>
    <w:rsid w:val="005F5E71"/>
    <w:rsid w:val="005F620A"/>
    <w:rsid w:val="005F655A"/>
    <w:rsid w:val="005F656E"/>
    <w:rsid w:val="005F70FB"/>
    <w:rsid w:val="005F7234"/>
    <w:rsid w:val="005F7468"/>
    <w:rsid w:val="005F74AC"/>
    <w:rsid w:val="005F7566"/>
    <w:rsid w:val="005F767D"/>
    <w:rsid w:val="005F76A4"/>
    <w:rsid w:val="005F779F"/>
    <w:rsid w:val="005F79BE"/>
    <w:rsid w:val="005F7A21"/>
    <w:rsid w:val="005F7CA8"/>
    <w:rsid w:val="00600072"/>
    <w:rsid w:val="00600960"/>
    <w:rsid w:val="00600AAC"/>
    <w:rsid w:val="00600E24"/>
    <w:rsid w:val="00600EAD"/>
    <w:rsid w:val="00600EF9"/>
    <w:rsid w:val="006014D7"/>
    <w:rsid w:val="0060150F"/>
    <w:rsid w:val="0060151B"/>
    <w:rsid w:val="00601E1F"/>
    <w:rsid w:val="00601E6A"/>
    <w:rsid w:val="00601E73"/>
    <w:rsid w:val="00601FE3"/>
    <w:rsid w:val="00602081"/>
    <w:rsid w:val="006021E6"/>
    <w:rsid w:val="006023BB"/>
    <w:rsid w:val="00602447"/>
    <w:rsid w:val="0060244F"/>
    <w:rsid w:val="006024B6"/>
    <w:rsid w:val="0060270F"/>
    <w:rsid w:val="00602BE9"/>
    <w:rsid w:val="00603065"/>
    <w:rsid w:val="006032FB"/>
    <w:rsid w:val="0060337C"/>
    <w:rsid w:val="0060339C"/>
    <w:rsid w:val="00603617"/>
    <w:rsid w:val="00603756"/>
    <w:rsid w:val="00603AD7"/>
    <w:rsid w:val="00603D2B"/>
    <w:rsid w:val="00604011"/>
    <w:rsid w:val="00604099"/>
    <w:rsid w:val="006042FB"/>
    <w:rsid w:val="00604353"/>
    <w:rsid w:val="00604502"/>
    <w:rsid w:val="0060466C"/>
    <w:rsid w:val="006046B6"/>
    <w:rsid w:val="00604821"/>
    <w:rsid w:val="006048D6"/>
    <w:rsid w:val="006050F7"/>
    <w:rsid w:val="00605354"/>
    <w:rsid w:val="0060557F"/>
    <w:rsid w:val="0060575A"/>
    <w:rsid w:val="006059D1"/>
    <w:rsid w:val="006059EE"/>
    <w:rsid w:val="00605A36"/>
    <w:rsid w:val="006062DD"/>
    <w:rsid w:val="00606363"/>
    <w:rsid w:val="0060644B"/>
    <w:rsid w:val="00606513"/>
    <w:rsid w:val="0060662F"/>
    <w:rsid w:val="00606714"/>
    <w:rsid w:val="006070AE"/>
    <w:rsid w:val="006073C0"/>
    <w:rsid w:val="00607638"/>
    <w:rsid w:val="006076FC"/>
    <w:rsid w:val="006102C5"/>
    <w:rsid w:val="0061043C"/>
    <w:rsid w:val="00610473"/>
    <w:rsid w:val="00610ADE"/>
    <w:rsid w:val="00610B27"/>
    <w:rsid w:val="00610BFB"/>
    <w:rsid w:val="00610D5B"/>
    <w:rsid w:val="00610D7B"/>
    <w:rsid w:val="00610E2E"/>
    <w:rsid w:val="0061129F"/>
    <w:rsid w:val="00611B2F"/>
    <w:rsid w:val="00611E72"/>
    <w:rsid w:val="00612066"/>
    <w:rsid w:val="0061218E"/>
    <w:rsid w:val="006123A2"/>
    <w:rsid w:val="006123BA"/>
    <w:rsid w:val="00612469"/>
    <w:rsid w:val="0061268C"/>
    <w:rsid w:val="00612AA2"/>
    <w:rsid w:val="00612E78"/>
    <w:rsid w:val="00613146"/>
    <w:rsid w:val="006132EC"/>
    <w:rsid w:val="0061353B"/>
    <w:rsid w:val="00613713"/>
    <w:rsid w:val="00613ACF"/>
    <w:rsid w:val="00613E2A"/>
    <w:rsid w:val="006141BA"/>
    <w:rsid w:val="00614470"/>
    <w:rsid w:val="00614622"/>
    <w:rsid w:val="00614A23"/>
    <w:rsid w:val="00614A7C"/>
    <w:rsid w:val="00614B75"/>
    <w:rsid w:val="00614D51"/>
    <w:rsid w:val="00614E1E"/>
    <w:rsid w:val="00615908"/>
    <w:rsid w:val="00615BA9"/>
    <w:rsid w:val="00615FCD"/>
    <w:rsid w:val="00616050"/>
    <w:rsid w:val="006162EC"/>
    <w:rsid w:val="0061685D"/>
    <w:rsid w:val="0061696A"/>
    <w:rsid w:val="00616AD2"/>
    <w:rsid w:val="00616BA2"/>
    <w:rsid w:val="00616DDB"/>
    <w:rsid w:val="0061700B"/>
    <w:rsid w:val="00617112"/>
    <w:rsid w:val="00617190"/>
    <w:rsid w:val="006173AF"/>
    <w:rsid w:val="006174E0"/>
    <w:rsid w:val="00617570"/>
    <w:rsid w:val="006175FB"/>
    <w:rsid w:val="006178BC"/>
    <w:rsid w:val="0062038E"/>
    <w:rsid w:val="006205C1"/>
    <w:rsid w:val="006205C4"/>
    <w:rsid w:val="00620753"/>
    <w:rsid w:val="00620937"/>
    <w:rsid w:val="00620E6F"/>
    <w:rsid w:val="00621000"/>
    <w:rsid w:val="0062101D"/>
    <w:rsid w:val="0062115E"/>
    <w:rsid w:val="00621477"/>
    <w:rsid w:val="0062147E"/>
    <w:rsid w:val="0062180E"/>
    <w:rsid w:val="006218F7"/>
    <w:rsid w:val="00621D8B"/>
    <w:rsid w:val="00621E5B"/>
    <w:rsid w:val="006220A0"/>
    <w:rsid w:val="00622234"/>
    <w:rsid w:val="006227ED"/>
    <w:rsid w:val="00622832"/>
    <w:rsid w:val="0062293E"/>
    <w:rsid w:val="00622EAE"/>
    <w:rsid w:val="00622FA5"/>
    <w:rsid w:val="006230DF"/>
    <w:rsid w:val="006231B0"/>
    <w:rsid w:val="00623373"/>
    <w:rsid w:val="0062340D"/>
    <w:rsid w:val="00623431"/>
    <w:rsid w:val="00623AE5"/>
    <w:rsid w:val="00623AEA"/>
    <w:rsid w:val="00623C0E"/>
    <w:rsid w:val="00623E97"/>
    <w:rsid w:val="00623F61"/>
    <w:rsid w:val="00623FD3"/>
    <w:rsid w:val="00623FDF"/>
    <w:rsid w:val="00624142"/>
    <w:rsid w:val="0062416F"/>
    <w:rsid w:val="00624553"/>
    <w:rsid w:val="006248E8"/>
    <w:rsid w:val="00624B39"/>
    <w:rsid w:val="00624B58"/>
    <w:rsid w:val="00624BCA"/>
    <w:rsid w:val="00624E83"/>
    <w:rsid w:val="0062523E"/>
    <w:rsid w:val="006252F1"/>
    <w:rsid w:val="006253BC"/>
    <w:rsid w:val="00625405"/>
    <w:rsid w:val="00625474"/>
    <w:rsid w:val="006256DB"/>
    <w:rsid w:val="00625743"/>
    <w:rsid w:val="00625749"/>
    <w:rsid w:val="0062576A"/>
    <w:rsid w:val="00625806"/>
    <w:rsid w:val="0062583A"/>
    <w:rsid w:val="006259FA"/>
    <w:rsid w:val="00625A38"/>
    <w:rsid w:val="00625B5D"/>
    <w:rsid w:val="00625C0C"/>
    <w:rsid w:val="00625E7C"/>
    <w:rsid w:val="0062606D"/>
    <w:rsid w:val="0062619F"/>
    <w:rsid w:val="0062624E"/>
    <w:rsid w:val="00626274"/>
    <w:rsid w:val="00626564"/>
    <w:rsid w:val="00626661"/>
    <w:rsid w:val="0062676E"/>
    <w:rsid w:val="006267EB"/>
    <w:rsid w:val="00626A13"/>
    <w:rsid w:val="00626C53"/>
    <w:rsid w:val="00626CC4"/>
    <w:rsid w:val="00626D59"/>
    <w:rsid w:val="00626F45"/>
    <w:rsid w:val="006273BD"/>
    <w:rsid w:val="00627960"/>
    <w:rsid w:val="00627976"/>
    <w:rsid w:val="00627B25"/>
    <w:rsid w:val="00627F24"/>
    <w:rsid w:val="00630389"/>
    <w:rsid w:val="0063051C"/>
    <w:rsid w:val="006307AE"/>
    <w:rsid w:val="0063088E"/>
    <w:rsid w:val="006308F9"/>
    <w:rsid w:val="00630B78"/>
    <w:rsid w:val="00630BF6"/>
    <w:rsid w:val="00630C1F"/>
    <w:rsid w:val="00630FA7"/>
    <w:rsid w:val="00631063"/>
    <w:rsid w:val="00631083"/>
    <w:rsid w:val="006311F7"/>
    <w:rsid w:val="006312FE"/>
    <w:rsid w:val="00631483"/>
    <w:rsid w:val="0063190E"/>
    <w:rsid w:val="00631937"/>
    <w:rsid w:val="00631C9B"/>
    <w:rsid w:val="00631F6C"/>
    <w:rsid w:val="006321DD"/>
    <w:rsid w:val="0063253F"/>
    <w:rsid w:val="006326A8"/>
    <w:rsid w:val="00632960"/>
    <w:rsid w:val="00632AE2"/>
    <w:rsid w:val="00632CD8"/>
    <w:rsid w:val="00633085"/>
    <w:rsid w:val="00633132"/>
    <w:rsid w:val="0063328E"/>
    <w:rsid w:val="00633507"/>
    <w:rsid w:val="006337F9"/>
    <w:rsid w:val="0063392E"/>
    <w:rsid w:val="00633AF8"/>
    <w:rsid w:val="00633B8E"/>
    <w:rsid w:val="00633CAB"/>
    <w:rsid w:val="00633D8C"/>
    <w:rsid w:val="00633E61"/>
    <w:rsid w:val="00633EB3"/>
    <w:rsid w:val="006344D4"/>
    <w:rsid w:val="00634857"/>
    <w:rsid w:val="00634A17"/>
    <w:rsid w:val="00634BD1"/>
    <w:rsid w:val="00634DA7"/>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5C2"/>
    <w:rsid w:val="006366B4"/>
    <w:rsid w:val="00636716"/>
    <w:rsid w:val="00636784"/>
    <w:rsid w:val="006367FE"/>
    <w:rsid w:val="006369BD"/>
    <w:rsid w:val="00636B28"/>
    <w:rsid w:val="00636B5E"/>
    <w:rsid w:val="00636EAC"/>
    <w:rsid w:val="006373E9"/>
    <w:rsid w:val="00637435"/>
    <w:rsid w:val="006374E4"/>
    <w:rsid w:val="006379B8"/>
    <w:rsid w:val="00637A86"/>
    <w:rsid w:val="00637C32"/>
    <w:rsid w:val="00637CD9"/>
    <w:rsid w:val="00637D6C"/>
    <w:rsid w:val="006402F2"/>
    <w:rsid w:val="00640990"/>
    <w:rsid w:val="00640B19"/>
    <w:rsid w:val="00640C2E"/>
    <w:rsid w:val="006412FA"/>
    <w:rsid w:val="00641591"/>
    <w:rsid w:val="006415CF"/>
    <w:rsid w:val="00641707"/>
    <w:rsid w:val="00641761"/>
    <w:rsid w:val="00641A74"/>
    <w:rsid w:val="00641A77"/>
    <w:rsid w:val="00641AC2"/>
    <w:rsid w:val="00641AFB"/>
    <w:rsid w:val="00641C15"/>
    <w:rsid w:val="0064204D"/>
    <w:rsid w:val="0064231F"/>
    <w:rsid w:val="00642525"/>
    <w:rsid w:val="0064296E"/>
    <w:rsid w:val="00642B36"/>
    <w:rsid w:val="00642CD0"/>
    <w:rsid w:val="00642EF5"/>
    <w:rsid w:val="00643283"/>
    <w:rsid w:val="006432C1"/>
    <w:rsid w:val="00643435"/>
    <w:rsid w:val="006436DF"/>
    <w:rsid w:val="00643717"/>
    <w:rsid w:val="0064388E"/>
    <w:rsid w:val="00643AE2"/>
    <w:rsid w:val="00643C94"/>
    <w:rsid w:val="00643CC2"/>
    <w:rsid w:val="00643CD3"/>
    <w:rsid w:val="00643ECF"/>
    <w:rsid w:val="00643FD3"/>
    <w:rsid w:val="006443EF"/>
    <w:rsid w:val="00644BAE"/>
    <w:rsid w:val="00644C82"/>
    <w:rsid w:val="00644D1D"/>
    <w:rsid w:val="00644E2C"/>
    <w:rsid w:val="006453D5"/>
    <w:rsid w:val="006457A7"/>
    <w:rsid w:val="00645E08"/>
    <w:rsid w:val="00645FB6"/>
    <w:rsid w:val="00646054"/>
    <w:rsid w:val="006460BD"/>
    <w:rsid w:val="006463D9"/>
    <w:rsid w:val="00646597"/>
    <w:rsid w:val="0064671B"/>
    <w:rsid w:val="00646CC7"/>
    <w:rsid w:val="00646FE5"/>
    <w:rsid w:val="00647107"/>
    <w:rsid w:val="006473D1"/>
    <w:rsid w:val="00647928"/>
    <w:rsid w:val="00647DB9"/>
    <w:rsid w:val="00647DE3"/>
    <w:rsid w:val="00647ED0"/>
    <w:rsid w:val="00650105"/>
    <w:rsid w:val="0065046F"/>
    <w:rsid w:val="00650665"/>
    <w:rsid w:val="006508CB"/>
    <w:rsid w:val="00650C11"/>
    <w:rsid w:val="00651592"/>
    <w:rsid w:val="006515A6"/>
    <w:rsid w:val="00651653"/>
    <w:rsid w:val="006518F1"/>
    <w:rsid w:val="00651FA9"/>
    <w:rsid w:val="0065210E"/>
    <w:rsid w:val="006523AD"/>
    <w:rsid w:val="006523C6"/>
    <w:rsid w:val="00652457"/>
    <w:rsid w:val="00652976"/>
    <w:rsid w:val="00652BD8"/>
    <w:rsid w:val="00652C6A"/>
    <w:rsid w:val="00652D75"/>
    <w:rsid w:val="00652DD1"/>
    <w:rsid w:val="00652DFE"/>
    <w:rsid w:val="00652FA4"/>
    <w:rsid w:val="0065354F"/>
    <w:rsid w:val="00653764"/>
    <w:rsid w:val="00653A6E"/>
    <w:rsid w:val="00653BE7"/>
    <w:rsid w:val="00653F50"/>
    <w:rsid w:val="0065455D"/>
    <w:rsid w:val="006546CC"/>
    <w:rsid w:val="00654A82"/>
    <w:rsid w:val="006551F3"/>
    <w:rsid w:val="00655252"/>
    <w:rsid w:val="0065545C"/>
    <w:rsid w:val="006559C7"/>
    <w:rsid w:val="00655AAA"/>
    <w:rsid w:val="00655EF6"/>
    <w:rsid w:val="00655F13"/>
    <w:rsid w:val="00656812"/>
    <w:rsid w:val="00656D79"/>
    <w:rsid w:val="00656DFE"/>
    <w:rsid w:val="006570B0"/>
    <w:rsid w:val="0065711D"/>
    <w:rsid w:val="0065719F"/>
    <w:rsid w:val="00657266"/>
    <w:rsid w:val="006574C9"/>
    <w:rsid w:val="0065759D"/>
    <w:rsid w:val="0065760B"/>
    <w:rsid w:val="00657678"/>
    <w:rsid w:val="006577CC"/>
    <w:rsid w:val="006578E0"/>
    <w:rsid w:val="00657E0B"/>
    <w:rsid w:val="00660534"/>
    <w:rsid w:val="00660846"/>
    <w:rsid w:val="006608CD"/>
    <w:rsid w:val="00660B04"/>
    <w:rsid w:val="00660B89"/>
    <w:rsid w:val="00660C8A"/>
    <w:rsid w:val="00660DA8"/>
    <w:rsid w:val="00660E04"/>
    <w:rsid w:val="00660E54"/>
    <w:rsid w:val="00660F87"/>
    <w:rsid w:val="00661174"/>
    <w:rsid w:val="0066124A"/>
    <w:rsid w:val="006615BD"/>
    <w:rsid w:val="006617FE"/>
    <w:rsid w:val="00661AF1"/>
    <w:rsid w:val="00661C77"/>
    <w:rsid w:val="006628A8"/>
    <w:rsid w:val="00662900"/>
    <w:rsid w:val="0066295D"/>
    <w:rsid w:val="00662A7C"/>
    <w:rsid w:val="00662FD0"/>
    <w:rsid w:val="00663237"/>
    <w:rsid w:val="006632F0"/>
    <w:rsid w:val="00663597"/>
    <w:rsid w:val="00663606"/>
    <w:rsid w:val="0066363C"/>
    <w:rsid w:val="00663D65"/>
    <w:rsid w:val="00663DAF"/>
    <w:rsid w:val="00663DFF"/>
    <w:rsid w:val="00663E5B"/>
    <w:rsid w:val="00663E64"/>
    <w:rsid w:val="0066439C"/>
    <w:rsid w:val="006644C2"/>
    <w:rsid w:val="00664523"/>
    <w:rsid w:val="00664DBB"/>
    <w:rsid w:val="00665279"/>
    <w:rsid w:val="006654AF"/>
    <w:rsid w:val="0066565F"/>
    <w:rsid w:val="00665702"/>
    <w:rsid w:val="00665742"/>
    <w:rsid w:val="006658DA"/>
    <w:rsid w:val="00665CB1"/>
    <w:rsid w:val="00665D5D"/>
    <w:rsid w:val="006660B3"/>
    <w:rsid w:val="006666FD"/>
    <w:rsid w:val="00666D03"/>
    <w:rsid w:val="00666E0F"/>
    <w:rsid w:val="00666F77"/>
    <w:rsid w:val="006670FD"/>
    <w:rsid w:val="00667588"/>
    <w:rsid w:val="00667671"/>
    <w:rsid w:val="006678FB"/>
    <w:rsid w:val="00667A01"/>
    <w:rsid w:val="00667EAC"/>
    <w:rsid w:val="00667F33"/>
    <w:rsid w:val="00667FD7"/>
    <w:rsid w:val="00670351"/>
    <w:rsid w:val="0067040E"/>
    <w:rsid w:val="0067070E"/>
    <w:rsid w:val="006707CF"/>
    <w:rsid w:val="006709A8"/>
    <w:rsid w:val="00670A17"/>
    <w:rsid w:val="00670A29"/>
    <w:rsid w:val="00670C61"/>
    <w:rsid w:val="00671069"/>
    <w:rsid w:val="006713F8"/>
    <w:rsid w:val="00671472"/>
    <w:rsid w:val="0067169F"/>
    <w:rsid w:val="006717A5"/>
    <w:rsid w:val="00671A47"/>
    <w:rsid w:val="00671A49"/>
    <w:rsid w:val="00671A4A"/>
    <w:rsid w:val="00671A87"/>
    <w:rsid w:val="00671B73"/>
    <w:rsid w:val="00671D0F"/>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EC0"/>
    <w:rsid w:val="00673FF1"/>
    <w:rsid w:val="006744D9"/>
    <w:rsid w:val="00674DBA"/>
    <w:rsid w:val="00675043"/>
    <w:rsid w:val="00675244"/>
    <w:rsid w:val="00675407"/>
    <w:rsid w:val="006758D1"/>
    <w:rsid w:val="006758FD"/>
    <w:rsid w:val="00675A06"/>
    <w:rsid w:val="00675B32"/>
    <w:rsid w:val="00675BB3"/>
    <w:rsid w:val="00675BE9"/>
    <w:rsid w:val="00675F37"/>
    <w:rsid w:val="00675F91"/>
    <w:rsid w:val="00675FCE"/>
    <w:rsid w:val="00675FE2"/>
    <w:rsid w:val="00676146"/>
    <w:rsid w:val="006763AD"/>
    <w:rsid w:val="0067642D"/>
    <w:rsid w:val="00676509"/>
    <w:rsid w:val="006765E2"/>
    <w:rsid w:val="00676625"/>
    <w:rsid w:val="006767DB"/>
    <w:rsid w:val="00676AED"/>
    <w:rsid w:val="006771D9"/>
    <w:rsid w:val="00677599"/>
    <w:rsid w:val="006776AA"/>
    <w:rsid w:val="006777DD"/>
    <w:rsid w:val="0067795E"/>
    <w:rsid w:val="00677A70"/>
    <w:rsid w:val="00677FB7"/>
    <w:rsid w:val="006801CF"/>
    <w:rsid w:val="006802CB"/>
    <w:rsid w:val="006804C1"/>
    <w:rsid w:val="00680629"/>
    <w:rsid w:val="00680720"/>
    <w:rsid w:val="00680887"/>
    <w:rsid w:val="006809F7"/>
    <w:rsid w:val="00680B27"/>
    <w:rsid w:val="00680EDF"/>
    <w:rsid w:val="00680F82"/>
    <w:rsid w:val="00681164"/>
    <w:rsid w:val="00681250"/>
    <w:rsid w:val="006812E4"/>
    <w:rsid w:val="00681359"/>
    <w:rsid w:val="006816AA"/>
    <w:rsid w:val="00681820"/>
    <w:rsid w:val="00681853"/>
    <w:rsid w:val="00681B13"/>
    <w:rsid w:val="00681B28"/>
    <w:rsid w:val="00681D23"/>
    <w:rsid w:val="00682099"/>
    <w:rsid w:val="00682652"/>
    <w:rsid w:val="00682B05"/>
    <w:rsid w:val="00682C79"/>
    <w:rsid w:val="00682D18"/>
    <w:rsid w:val="00682D79"/>
    <w:rsid w:val="00682E09"/>
    <w:rsid w:val="00682E97"/>
    <w:rsid w:val="00683306"/>
    <w:rsid w:val="0068330C"/>
    <w:rsid w:val="0068337E"/>
    <w:rsid w:val="00683713"/>
    <w:rsid w:val="00683AC2"/>
    <w:rsid w:val="00683F7E"/>
    <w:rsid w:val="00684097"/>
    <w:rsid w:val="006843AF"/>
    <w:rsid w:val="00684669"/>
    <w:rsid w:val="00684731"/>
    <w:rsid w:val="00684860"/>
    <w:rsid w:val="00684CED"/>
    <w:rsid w:val="00685270"/>
    <w:rsid w:val="006853CF"/>
    <w:rsid w:val="00685400"/>
    <w:rsid w:val="00685537"/>
    <w:rsid w:val="00685AB6"/>
    <w:rsid w:val="00686273"/>
    <w:rsid w:val="00686460"/>
    <w:rsid w:val="006866C0"/>
    <w:rsid w:val="006866CE"/>
    <w:rsid w:val="006866EF"/>
    <w:rsid w:val="00686C68"/>
    <w:rsid w:val="00686E5B"/>
    <w:rsid w:val="00686E9E"/>
    <w:rsid w:val="00687024"/>
    <w:rsid w:val="006870D0"/>
    <w:rsid w:val="00687243"/>
    <w:rsid w:val="0068731E"/>
    <w:rsid w:val="0068735B"/>
    <w:rsid w:val="006874A8"/>
    <w:rsid w:val="006875D5"/>
    <w:rsid w:val="006876E1"/>
    <w:rsid w:val="0068787F"/>
    <w:rsid w:val="00687CE3"/>
    <w:rsid w:val="00687D72"/>
    <w:rsid w:val="00687F75"/>
    <w:rsid w:val="00687FF9"/>
    <w:rsid w:val="0069034F"/>
    <w:rsid w:val="006909BD"/>
    <w:rsid w:val="00690C3C"/>
    <w:rsid w:val="00690C6D"/>
    <w:rsid w:val="00690DA5"/>
    <w:rsid w:val="00690EFB"/>
    <w:rsid w:val="00691240"/>
    <w:rsid w:val="0069127B"/>
    <w:rsid w:val="006912CA"/>
    <w:rsid w:val="00691309"/>
    <w:rsid w:val="006913F1"/>
    <w:rsid w:val="006915D3"/>
    <w:rsid w:val="006916F8"/>
    <w:rsid w:val="00691827"/>
    <w:rsid w:val="006918EA"/>
    <w:rsid w:val="006919DF"/>
    <w:rsid w:val="00691AEC"/>
    <w:rsid w:val="00691D31"/>
    <w:rsid w:val="006923B0"/>
    <w:rsid w:val="006924C8"/>
    <w:rsid w:val="0069257A"/>
    <w:rsid w:val="006925B3"/>
    <w:rsid w:val="00692967"/>
    <w:rsid w:val="00692A4D"/>
    <w:rsid w:val="00692E62"/>
    <w:rsid w:val="00693165"/>
    <w:rsid w:val="00693469"/>
    <w:rsid w:val="006937D5"/>
    <w:rsid w:val="006939FD"/>
    <w:rsid w:val="00693A4B"/>
    <w:rsid w:val="00693DE0"/>
    <w:rsid w:val="00693E97"/>
    <w:rsid w:val="00693F7B"/>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CBE"/>
    <w:rsid w:val="00695D19"/>
    <w:rsid w:val="00695D76"/>
    <w:rsid w:val="00695E49"/>
    <w:rsid w:val="006960B0"/>
    <w:rsid w:val="0069625F"/>
    <w:rsid w:val="0069626D"/>
    <w:rsid w:val="00696793"/>
    <w:rsid w:val="00696949"/>
    <w:rsid w:val="0069697C"/>
    <w:rsid w:val="00696C3B"/>
    <w:rsid w:val="00696D35"/>
    <w:rsid w:val="006970D6"/>
    <w:rsid w:val="00697217"/>
    <w:rsid w:val="00697273"/>
    <w:rsid w:val="006972CA"/>
    <w:rsid w:val="006974FB"/>
    <w:rsid w:val="0069751D"/>
    <w:rsid w:val="00697786"/>
    <w:rsid w:val="0069787D"/>
    <w:rsid w:val="00697953"/>
    <w:rsid w:val="006979FD"/>
    <w:rsid w:val="00697A49"/>
    <w:rsid w:val="00697A58"/>
    <w:rsid w:val="00697BB9"/>
    <w:rsid w:val="00697D74"/>
    <w:rsid w:val="006A0187"/>
    <w:rsid w:val="006A0382"/>
    <w:rsid w:val="006A0860"/>
    <w:rsid w:val="006A0FC3"/>
    <w:rsid w:val="006A10F5"/>
    <w:rsid w:val="006A111F"/>
    <w:rsid w:val="006A116F"/>
    <w:rsid w:val="006A12DE"/>
    <w:rsid w:val="006A1679"/>
    <w:rsid w:val="006A194F"/>
    <w:rsid w:val="006A1D7C"/>
    <w:rsid w:val="006A1DC3"/>
    <w:rsid w:val="006A1FA7"/>
    <w:rsid w:val="006A20BD"/>
    <w:rsid w:val="006A21C0"/>
    <w:rsid w:val="006A2474"/>
    <w:rsid w:val="006A26A1"/>
    <w:rsid w:val="006A2708"/>
    <w:rsid w:val="006A2793"/>
    <w:rsid w:val="006A28BE"/>
    <w:rsid w:val="006A2A97"/>
    <w:rsid w:val="006A2E0D"/>
    <w:rsid w:val="006A2F1A"/>
    <w:rsid w:val="006A33D1"/>
    <w:rsid w:val="006A3573"/>
    <w:rsid w:val="006A37B1"/>
    <w:rsid w:val="006A37EB"/>
    <w:rsid w:val="006A392E"/>
    <w:rsid w:val="006A3ED6"/>
    <w:rsid w:val="006A4696"/>
    <w:rsid w:val="006A48E3"/>
    <w:rsid w:val="006A4C02"/>
    <w:rsid w:val="006A4DAA"/>
    <w:rsid w:val="006A4FF4"/>
    <w:rsid w:val="006A5235"/>
    <w:rsid w:val="006A5467"/>
    <w:rsid w:val="006A549A"/>
    <w:rsid w:val="006A5D49"/>
    <w:rsid w:val="006A64C8"/>
    <w:rsid w:val="006A64F9"/>
    <w:rsid w:val="006A689B"/>
    <w:rsid w:val="006A6A94"/>
    <w:rsid w:val="006A6B7C"/>
    <w:rsid w:val="006A77D6"/>
    <w:rsid w:val="006A7EBF"/>
    <w:rsid w:val="006B0041"/>
    <w:rsid w:val="006B0098"/>
    <w:rsid w:val="006B00E8"/>
    <w:rsid w:val="006B0113"/>
    <w:rsid w:val="006B02E7"/>
    <w:rsid w:val="006B03AA"/>
    <w:rsid w:val="006B0694"/>
    <w:rsid w:val="006B0783"/>
    <w:rsid w:val="006B083A"/>
    <w:rsid w:val="006B0935"/>
    <w:rsid w:val="006B0C04"/>
    <w:rsid w:val="006B0DBB"/>
    <w:rsid w:val="006B0F01"/>
    <w:rsid w:val="006B15C6"/>
    <w:rsid w:val="006B19ED"/>
    <w:rsid w:val="006B1C59"/>
    <w:rsid w:val="006B1F77"/>
    <w:rsid w:val="006B29C7"/>
    <w:rsid w:val="006B2AD2"/>
    <w:rsid w:val="006B2F0D"/>
    <w:rsid w:val="006B3658"/>
    <w:rsid w:val="006B3A08"/>
    <w:rsid w:val="006B3CCF"/>
    <w:rsid w:val="006B3E16"/>
    <w:rsid w:val="006B411C"/>
    <w:rsid w:val="006B4331"/>
    <w:rsid w:val="006B433A"/>
    <w:rsid w:val="006B470D"/>
    <w:rsid w:val="006B49F6"/>
    <w:rsid w:val="006B49FE"/>
    <w:rsid w:val="006B5443"/>
    <w:rsid w:val="006B54B5"/>
    <w:rsid w:val="006B560D"/>
    <w:rsid w:val="006B568C"/>
    <w:rsid w:val="006B56B5"/>
    <w:rsid w:val="006B5806"/>
    <w:rsid w:val="006B59E2"/>
    <w:rsid w:val="006B5A74"/>
    <w:rsid w:val="006B5C12"/>
    <w:rsid w:val="006B5DD2"/>
    <w:rsid w:val="006B5E4A"/>
    <w:rsid w:val="006B5FD8"/>
    <w:rsid w:val="006B657E"/>
    <w:rsid w:val="006B6699"/>
    <w:rsid w:val="006B6B42"/>
    <w:rsid w:val="006B6DAA"/>
    <w:rsid w:val="006B700B"/>
    <w:rsid w:val="006B700E"/>
    <w:rsid w:val="006B7132"/>
    <w:rsid w:val="006B7163"/>
    <w:rsid w:val="006B763A"/>
    <w:rsid w:val="006B76B5"/>
    <w:rsid w:val="006B77EA"/>
    <w:rsid w:val="006B77EF"/>
    <w:rsid w:val="006B79C5"/>
    <w:rsid w:val="006B7D70"/>
    <w:rsid w:val="006C00BC"/>
    <w:rsid w:val="006C0349"/>
    <w:rsid w:val="006C054C"/>
    <w:rsid w:val="006C0666"/>
    <w:rsid w:val="006C084A"/>
    <w:rsid w:val="006C0A29"/>
    <w:rsid w:val="006C0A93"/>
    <w:rsid w:val="006C0CAC"/>
    <w:rsid w:val="006C0FCB"/>
    <w:rsid w:val="006C1574"/>
    <w:rsid w:val="006C18B7"/>
    <w:rsid w:val="006C19D1"/>
    <w:rsid w:val="006C19E7"/>
    <w:rsid w:val="006C1FC3"/>
    <w:rsid w:val="006C2541"/>
    <w:rsid w:val="006C25A5"/>
    <w:rsid w:val="006C2722"/>
    <w:rsid w:val="006C294A"/>
    <w:rsid w:val="006C29E2"/>
    <w:rsid w:val="006C2BC5"/>
    <w:rsid w:val="006C2C1C"/>
    <w:rsid w:val="006C2C60"/>
    <w:rsid w:val="006C2C82"/>
    <w:rsid w:val="006C2FD5"/>
    <w:rsid w:val="006C30E3"/>
    <w:rsid w:val="006C34FF"/>
    <w:rsid w:val="006C3567"/>
    <w:rsid w:val="006C3671"/>
    <w:rsid w:val="006C3870"/>
    <w:rsid w:val="006C3BAB"/>
    <w:rsid w:val="006C3C38"/>
    <w:rsid w:val="006C3CE7"/>
    <w:rsid w:val="006C3E1E"/>
    <w:rsid w:val="006C3FD0"/>
    <w:rsid w:val="006C423A"/>
    <w:rsid w:val="006C4250"/>
    <w:rsid w:val="006C42EB"/>
    <w:rsid w:val="006C43D4"/>
    <w:rsid w:val="006C44DF"/>
    <w:rsid w:val="006C48DA"/>
    <w:rsid w:val="006C493B"/>
    <w:rsid w:val="006C4972"/>
    <w:rsid w:val="006C4B91"/>
    <w:rsid w:val="006C4D28"/>
    <w:rsid w:val="006C4FC8"/>
    <w:rsid w:val="006C501B"/>
    <w:rsid w:val="006C51EC"/>
    <w:rsid w:val="006C53A4"/>
    <w:rsid w:val="006C58F9"/>
    <w:rsid w:val="006C5915"/>
    <w:rsid w:val="006C597F"/>
    <w:rsid w:val="006C5A1D"/>
    <w:rsid w:val="006C5C1F"/>
    <w:rsid w:val="006C5F21"/>
    <w:rsid w:val="006C6300"/>
    <w:rsid w:val="006C67DB"/>
    <w:rsid w:val="006C6A71"/>
    <w:rsid w:val="006C6AB8"/>
    <w:rsid w:val="006C6E72"/>
    <w:rsid w:val="006C7168"/>
    <w:rsid w:val="006C73A0"/>
    <w:rsid w:val="006C757A"/>
    <w:rsid w:val="006C7711"/>
    <w:rsid w:val="006C799A"/>
    <w:rsid w:val="006C7C5A"/>
    <w:rsid w:val="006C7E8B"/>
    <w:rsid w:val="006D01E1"/>
    <w:rsid w:val="006D0380"/>
    <w:rsid w:val="006D068A"/>
    <w:rsid w:val="006D0725"/>
    <w:rsid w:val="006D0C62"/>
    <w:rsid w:val="006D0E98"/>
    <w:rsid w:val="006D10B8"/>
    <w:rsid w:val="006D1246"/>
    <w:rsid w:val="006D218D"/>
    <w:rsid w:val="006D23AD"/>
    <w:rsid w:val="006D243B"/>
    <w:rsid w:val="006D24D4"/>
    <w:rsid w:val="006D26B6"/>
    <w:rsid w:val="006D2840"/>
    <w:rsid w:val="006D29E7"/>
    <w:rsid w:val="006D30EF"/>
    <w:rsid w:val="006D3255"/>
    <w:rsid w:val="006D32FB"/>
    <w:rsid w:val="006D342F"/>
    <w:rsid w:val="006D3560"/>
    <w:rsid w:val="006D36F8"/>
    <w:rsid w:val="006D37A3"/>
    <w:rsid w:val="006D385D"/>
    <w:rsid w:val="006D39E1"/>
    <w:rsid w:val="006D3C8E"/>
    <w:rsid w:val="006D3CF0"/>
    <w:rsid w:val="006D3D0F"/>
    <w:rsid w:val="006D3F57"/>
    <w:rsid w:val="006D4032"/>
    <w:rsid w:val="006D427C"/>
    <w:rsid w:val="006D4469"/>
    <w:rsid w:val="006D4736"/>
    <w:rsid w:val="006D4813"/>
    <w:rsid w:val="006D48E2"/>
    <w:rsid w:val="006D496E"/>
    <w:rsid w:val="006D4A70"/>
    <w:rsid w:val="006D4E84"/>
    <w:rsid w:val="006D50C3"/>
    <w:rsid w:val="006D51F4"/>
    <w:rsid w:val="006D5362"/>
    <w:rsid w:val="006D5612"/>
    <w:rsid w:val="006D573B"/>
    <w:rsid w:val="006D5BAA"/>
    <w:rsid w:val="006D625C"/>
    <w:rsid w:val="006D63DD"/>
    <w:rsid w:val="006D6427"/>
    <w:rsid w:val="006D684C"/>
    <w:rsid w:val="006D6A8A"/>
    <w:rsid w:val="006D6DC1"/>
    <w:rsid w:val="006D6DF9"/>
    <w:rsid w:val="006D701D"/>
    <w:rsid w:val="006D7134"/>
    <w:rsid w:val="006D739C"/>
    <w:rsid w:val="006D7740"/>
    <w:rsid w:val="006D7C71"/>
    <w:rsid w:val="006D7D98"/>
    <w:rsid w:val="006D7EAD"/>
    <w:rsid w:val="006E006D"/>
    <w:rsid w:val="006E0370"/>
    <w:rsid w:val="006E04FE"/>
    <w:rsid w:val="006E0E9E"/>
    <w:rsid w:val="006E1350"/>
    <w:rsid w:val="006E198F"/>
    <w:rsid w:val="006E1B28"/>
    <w:rsid w:val="006E1C30"/>
    <w:rsid w:val="006E1D6C"/>
    <w:rsid w:val="006E1E83"/>
    <w:rsid w:val="006E224E"/>
    <w:rsid w:val="006E2363"/>
    <w:rsid w:val="006E249F"/>
    <w:rsid w:val="006E24B4"/>
    <w:rsid w:val="006E2795"/>
    <w:rsid w:val="006E2B0D"/>
    <w:rsid w:val="006E2C99"/>
    <w:rsid w:val="006E2E6B"/>
    <w:rsid w:val="006E2FEA"/>
    <w:rsid w:val="006E3165"/>
    <w:rsid w:val="006E32E1"/>
    <w:rsid w:val="006E3617"/>
    <w:rsid w:val="006E367B"/>
    <w:rsid w:val="006E36FB"/>
    <w:rsid w:val="006E3744"/>
    <w:rsid w:val="006E37D5"/>
    <w:rsid w:val="006E380C"/>
    <w:rsid w:val="006E40DB"/>
    <w:rsid w:val="006E4356"/>
    <w:rsid w:val="006E46D0"/>
    <w:rsid w:val="006E4840"/>
    <w:rsid w:val="006E4978"/>
    <w:rsid w:val="006E4999"/>
    <w:rsid w:val="006E4AA7"/>
    <w:rsid w:val="006E52D0"/>
    <w:rsid w:val="006E594D"/>
    <w:rsid w:val="006E5EA9"/>
    <w:rsid w:val="006E5F24"/>
    <w:rsid w:val="006E5F36"/>
    <w:rsid w:val="006E639B"/>
    <w:rsid w:val="006E63E9"/>
    <w:rsid w:val="006E6496"/>
    <w:rsid w:val="006E6506"/>
    <w:rsid w:val="006E65C9"/>
    <w:rsid w:val="006E688B"/>
    <w:rsid w:val="006E6A39"/>
    <w:rsid w:val="006E6AAF"/>
    <w:rsid w:val="006E6F51"/>
    <w:rsid w:val="006E7139"/>
    <w:rsid w:val="006E737F"/>
    <w:rsid w:val="006E74F8"/>
    <w:rsid w:val="006E778F"/>
    <w:rsid w:val="006E7859"/>
    <w:rsid w:val="006E78B0"/>
    <w:rsid w:val="006E79B5"/>
    <w:rsid w:val="006E7A5F"/>
    <w:rsid w:val="006F0016"/>
    <w:rsid w:val="006F0366"/>
    <w:rsid w:val="006F043E"/>
    <w:rsid w:val="006F05A6"/>
    <w:rsid w:val="006F0ACE"/>
    <w:rsid w:val="006F0B99"/>
    <w:rsid w:val="006F1462"/>
    <w:rsid w:val="006F1525"/>
    <w:rsid w:val="006F1535"/>
    <w:rsid w:val="006F1573"/>
    <w:rsid w:val="006F15CA"/>
    <w:rsid w:val="006F18C9"/>
    <w:rsid w:val="006F1C36"/>
    <w:rsid w:val="006F22C2"/>
    <w:rsid w:val="006F23CB"/>
    <w:rsid w:val="006F25EF"/>
    <w:rsid w:val="006F2865"/>
    <w:rsid w:val="006F28D1"/>
    <w:rsid w:val="006F2917"/>
    <w:rsid w:val="006F2AF9"/>
    <w:rsid w:val="006F2B51"/>
    <w:rsid w:val="006F2C94"/>
    <w:rsid w:val="006F31DD"/>
    <w:rsid w:val="006F3228"/>
    <w:rsid w:val="006F33B2"/>
    <w:rsid w:val="006F3DD0"/>
    <w:rsid w:val="006F3F09"/>
    <w:rsid w:val="006F400A"/>
    <w:rsid w:val="006F43B5"/>
    <w:rsid w:val="006F450F"/>
    <w:rsid w:val="006F4641"/>
    <w:rsid w:val="006F4742"/>
    <w:rsid w:val="006F490C"/>
    <w:rsid w:val="006F4AA6"/>
    <w:rsid w:val="006F4DBC"/>
    <w:rsid w:val="006F4EFC"/>
    <w:rsid w:val="006F4F21"/>
    <w:rsid w:val="006F52D8"/>
    <w:rsid w:val="006F5339"/>
    <w:rsid w:val="006F55ED"/>
    <w:rsid w:val="006F5A2F"/>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157"/>
    <w:rsid w:val="0070126A"/>
    <w:rsid w:val="0070138B"/>
    <w:rsid w:val="007014DA"/>
    <w:rsid w:val="00701837"/>
    <w:rsid w:val="00701DA0"/>
    <w:rsid w:val="00701E87"/>
    <w:rsid w:val="007020A4"/>
    <w:rsid w:val="007020EA"/>
    <w:rsid w:val="007021B5"/>
    <w:rsid w:val="007021DC"/>
    <w:rsid w:val="007028D1"/>
    <w:rsid w:val="00702C97"/>
    <w:rsid w:val="007032A1"/>
    <w:rsid w:val="00703381"/>
    <w:rsid w:val="0070345F"/>
    <w:rsid w:val="00703522"/>
    <w:rsid w:val="007035EE"/>
    <w:rsid w:val="0070366D"/>
    <w:rsid w:val="00703978"/>
    <w:rsid w:val="00703B69"/>
    <w:rsid w:val="00703C76"/>
    <w:rsid w:val="00703D0C"/>
    <w:rsid w:val="00703F15"/>
    <w:rsid w:val="007040A6"/>
    <w:rsid w:val="00704120"/>
    <w:rsid w:val="007041ED"/>
    <w:rsid w:val="007044B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B0C"/>
    <w:rsid w:val="00706C22"/>
    <w:rsid w:val="00706CEE"/>
    <w:rsid w:val="00706D31"/>
    <w:rsid w:val="007070F0"/>
    <w:rsid w:val="0070733C"/>
    <w:rsid w:val="0070762A"/>
    <w:rsid w:val="0070764E"/>
    <w:rsid w:val="0070786A"/>
    <w:rsid w:val="00707875"/>
    <w:rsid w:val="007079C2"/>
    <w:rsid w:val="00707A97"/>
    <w:rsid w:val="00707B98"/>
    <w:rsid w:val="00707CFB"/>
    <w:rsid w:val="0071022E"/>
    <w:rsid w:val="00710581"/>
    <w:rsid w:val="007105F7"/>
    <w:rsid w:val="007108D8"/>
    <w:rsid w:val="00710AE5"/>
    <w:rsid w:val="00710B5D"/>
    <w:rsid w:val="00710F72"/>
    <w:rsid w:val="0071157E"/>
    <w:rsid w:val="007116BE"/>
    <w:rsid w:val="00711EFE"/>
    <w:rsid w:val="00711F11"/>
    <w:rsid w:val="00712B7E"/>
    <w:rsid w:val="00712CBA"/>
    <w:rsid w:val="00712CDC"/>
    <w:rsid w:val="0071306F"/>
    <w:rsid w:val="007133E8"/>
    <w:rsid w:val="00713555"/>
    <w:rsid w:val="00713614"/>
    <w:rsid w:val="00713778"/>
    <w:rsid w:val="007137F9"/>
    <w:rsid w:val="0071385F"/>
    <w:rsid w:val="00713C4B"/>
    <w:rsid w:val="00713CA2"/>
    <w:rsid w:val="00713CC8"/>
    <w:rsid w:val="0071401D"/>
    <w:rsid w:val="007140D4"/>
    <w:rsid w:val="0071463C"/>
    <w:rsid w:val="00714694"/>
    <w:rsid w:val="00714876"/>
    <w:rsid w:val="00714FE9"/>
    <w:rsid w:val="007157A5"/>
    <w:rsid w:val="007158A3"/>
    <w:rsid w:val="00715912"/>
    <w:rsid w:val="00715D17"/>
    <w:rsid w:val="00715D7D"/>
    <w:rsid w:val="00715E5E"/>
    <w:rsid w:val="00715F4E"/>
    <w:rsid w:val="00716001"/>
    <w:rsid w:val="00716245"/>
    <w:rsid w:val="0071628D"/>
    <w:rsid w:val="007164BE"/>
    <w:rsid w:val="00716550"/>
    <w:rsid w:val="00716D51"/>
    <w:rsid w:val="00716E18"/>
    <w:rsid w:val="00716F6C"/>
    <w:rsid w:val="00717450"/>
    <w:rsid w:val="00717707"/>
    <w:rsid w:val="007177F9"/>
    <w:rsid w:val="00717CA9"/>
    <w:rsid w:val="00717F9A"/>
    <w:rsid w:val="007201D2"/>
    <w:rsid w:val="0072044C"/>
    <w:rsid w:val="007206C6"/>
    <w:rsid w:val="00720D3A"/>
    <w:rsid w:val="00721134"/>
    <w:rsid w:val="00721232"/>
    <w:rsid w:val="007212C3"/>
    <w:rsid w:val="00721558"/>
    <w:rsid w:val="007217B0"/>
    <w:rsid w:val="00721830"/>
    <w:rsid w:val="007219C9"/>
    <w:rsid w:val="00721A8C"/>
    <w:rsid w:val="00721C31"/>
    <w:rsid w:val="00721CB7"/>
    <w:rsid w:val="00721E52"/>
    <w:rsid w:val="00721ECA"/>
    <w:rsid w:val="00721FD3"/>
    <w:rsid w:val="00721FFA"/>
    <w:rsid w:val="0072206D"/>
    <w:rsid w:val="0072248C"/>
    <w:rsid w:val="007225D7"/>
    <w:rsid w:val="007227D7"/>
    <w:rsid w:val="00722B07"/>
    <w:rsid w:val="00722D1A"/>
    <w:rsid w:val="00722DAA"/>
    <w:rsid w:val="00722DE1"/>
    <w:rsid w:val="00723562"/>
    <w:rsid w:val="0072359D"/>
    <w:rsid w:val="007236F8"/>
    <w:rsid w:val="00723943"/>
    <w:rsid w:val="00723DD1"/>
    <w:rsid w:val="00723EA4"/>
    <w:rsid w:val="00723F25"/>
    <w:rsid w:val="0072448E"/>
    <w:rsid w:val="0072481E"/>
    <w:rsid w:val="00724FD7"/>
    <w:rsid w:val="0072507A"/>
    <w:rsid w:val="0072553A"/>
    <w:rsid w:val="00725542"/>
    <w:rsid w:val="007255B7"/>
    <w:rsid w:val="007258D2"/>
    <w:rsid w:val="00725C03"/>
    <w:rsid w:val="00725FDB"/>
    <w:rsid w:val="0072664F"/>
    <w:rsid w:val="00726709"/>
    <w:rsid w:val="007269D8"/>
    <w:rsid w:val="00726A9B"/>
    <w:rsid w:val="00726ACD"/>
    <w:rsid w:val="00726B18"/>
    <w:rsid w:val="00727039"/>
    <w:rsid w:val="00727071"/>
    <w:rsid w:val="00727242"/>
    <w:rsid w:val="00727470"/>
    <w:rsid w:val="00727661"/>
    <w:rsid w:val="007277BB"/>
    <w:rsid w:val="00727BF7"/>
    <w:rsid w:val="00727D25"/>
    <w:rsid w:val="00727D65"/>
    <w:rsid w:val="00727DFE"/>
    <w:rsid w:val="00727E45"/>
    <w:rsid w:val="00730212"/>
    <w:rsid w:val="007305C3"/>
    <w:rsid w:val="00730600"/>
    <w:rsid w:val="007307A3"/>
    <w:rsid w:val="00730974"/>
    <w:rsid w:val="00730AF5"/>
    <w:rsid w:val="00730E00"/>
    <w:rsid w:val="00731013"/>
    <w:rsid w:val="007315AF"/>
    <w:rsid w:val="0073169F"/>
    <w:rsid w:val="007319ED"/>
    <w:rsid w:val="00731A07"/>
    <w:rsid w:val="00731B07"/>
    <w:rsid w:val="00731B2C"/>
    <w:rsid w:val="00731CA5"/>
    <w:rsid w:val="00731D1E"/>
    <w:rsid w:val="0073269C"/>
    <w:rsid w:val="00732806"/>
    <w:rsid w:val="00732A04"/>
    <w:rsid w:val="00732B0D"/>
    <w:rsid w:val="0073333F"/>
    <w:rsid w:val="0073334B"/>
    <w:rsid w:val="0073372A"/>
    <w:rsid w:val="0073384C"/>
    <w:rsid w:val="00733947"/>
    <w:rsid w:val="007339E3"/>
    <w:rsid w:val="00733F5A"/>
    <w:rsid w:val="00734007"/>
    <w:rsid w:val="0073413D"/>
    <w:rsid w:val="0073419D"/>
    <w:rsid w:val="00734365"/>
    <w:rsid w:val="0073465B"/>
    <w:rsid w:val="0073468E"/>
    <w:rsid w:val="007347FC"/>
    <w:rsid w:val="00734864"/>
    <w:rsid w:val="00734C93"/>
    <w:rsid w:val="0073503C"/>
    <w:rsid w:val="00735177"/>
    <w:rsid w:val="007351F2"/>
    <w:rsid w:val="00735361"/>
    <w:rsid w:val="007357AE"/>
    <w:rsid w:val="007357D1"/>
    <w:rsid w:val="00735906"/>
    <w:rsid w:val="00735B9A"/>
    <w:rsid w:val="00735FE7"/>
    <w:rsid w:val="0073615A"/>
    <w:rsid w:val="00736352"/>
    <w:rsid w:val="00736894"/>
    <w:rsid w:val="00736999"/>
    <w:rsid w:val="00736A04"/>
    <w:rsid w:val="00736B05"/>
    <w:rsid w:val="00736D14"/>
    <w:rsid w:val="00736D20"/>
    <w:rsid w:val="00736FB8"/>
    <w:rsid w:val="00737096"/>
    <w:rsid w:val="00737A7E"/>
    <w:rsid w:val="00737B54"/>
    <w:rsid w:val="00737CB4"/>
    <w:rsid w:val="00737ED7"/>
    <w:rsid w:val="0074007F"/>
    <w:rsid w:val="007400A6"/>
    <w:rsid w:val="007403B1"/>
    <w:rsid w:val="00740579"/>
    <w:rsid w:val="007405CF"/>
    <w:rsid w:val="0074084E"/>
    <w:rsid w:val="0074098C"/>
    <w:rsid w:val="00740A44"/>
    <w:rsid w:val="00740CBF"/>
    <w:rsid w:val="00740D24"/>
    <w:rsid w:val="00740E3B"/>
    <w:rsid w:val="00740E42"/>
    <w:rsid w:val="007411C3"/>
    <w:rsid w:val="0074158B"/>
    <w:rsid w:val="0074161B"/>
    <w:rsid w:val="007418CE"/>
    <w:rsid w:val="00741EA7"/>
    <w:rsid w:val="00741ED7"/>
    <w:rsid w:val="00742191"/>
    <w:rsid w:val="00742210"/>
    <w:rsid w:val="00742472"/>
    <w:rsid w:val="0074249E"/>
    <w:rsid w:val="0074272E"/>
    <w:rsid w:val="00742990"/>
    <w:rsid w:val="00742C4C"/>
    <w:rsid w:val="00742DB3"/>
    <w:rsid w:val="00742F94"/>
    <w:rsid w:val="00743185"/>
    <w:rsid w:val="00743328"/>
    <w:rsid w:val="007438DA"/>
    <w:rsid w:val="00743917"/>
    <w:rsid w:val="00743BC9"/>
    <w:rsid w:val="00743C64"/>
    <w:rsid w:val="00744219"/>
    <w:rsid w:val="00744446"/>
    <w:rsid w:val="007444B1"/>
    <w:rsid w:val="00744955"/>
    <w:rsid w:val="00744AA2"/>
    <w:rsid w:val="00744B60"/>
    <w:rsid w:val="00744B8C"/>
    <w:rsid w:val="00745006"/>
    <w:rsid w:val="0074507D"/>
    <w:rsid w:val="007450AB"/>
    <w:rsid w:val="007452CF"/>
    <w:rsid w:val="00745344"/>
    <w:rsid w:val="0074548A"/>
    <w:rsid w:val="00745600"/>
    <w:rsid w:val="0074562B"/>
    <w:rsid w:val="00745AAB"/>
    <w:rsid w:val="00745D7A"/>
    <w:rsid w:val="00746184"/>
    <w:rsid w:val="0074659C"/>
    <w:rsid w:val="0074697D"/>
    <w:rsid w:val="00746E54"/>
    <w:rsid w:val="00746F72"/>
    <w:rsid w:val="0074727C"/>
    <w:rsid w:val="0074732F"/>
    <w:rsid w:val="007477BA"/>
    <w:rsid w:val="00747AF0"/>
    <w:rsid w:val="00747B09"/>
    <w:rsid w:val="00747FBF"/>
    <w:rsid w:val="00750207"/>
    <w:rsid w:val="00750444"/>
    <w:rsid w:val="00750AB1"/>
    <w:rsid w:val="00750C3A"/>
    <w:rsid w:val="00751067"/>
    <w:rsid w:val="00751776"/>
    <w:rsid w:val="007519F3"/>
    <w:rsid w:val="00751ACE"/>
    <w:rsid w:val="00751B1D"/>
    <w:rsid w:val="00751B41"/>
    <w:rsid w:val="00751CF0"/>
    <w:rsid w:val="007520B7"/>
    <w:rsid w:val="007523CC"/>
    <w:rsid w:val="0075243F"/>
    <w:rsid w:val="0075247A"/>
    <w:rsid w:val="007525A6"/>
    <w:rsid w:val="00752608"/>
    <w:rsid w:val="0075280B"/>
    <w:rsid w:val="00752882"/>
    <w:rsid w:val="00752974"/>
    <w:rsid w:val="00752E7F"/>
    <w:rsid w:val="0075319C"/>
    <w:rsid w:val="007531C3"/>
    <w:rsid w:val="00753A1B"/>
    <w:rsid w:val="00753F5D"/>
    <w:rsid w:val="00754124"/>
    <w:rsid w:val="0075456C"/>
    <w:rsid w:val="00754F83"/>
    <w:rsid w:val="007550B4"/>
    <w:rsid w:val="00755327"/>
    <w:rsid w:val="007553BC"/>
    <w:rsid w:val="00755446"/>
    <w:rsid w:val="00755853"/>
    <w:rsid w:val="00755956"/>
    <w:rsid w:val="00755BF9"/>
    <w:rsid w:val="00755C50"/>
    <w:rsid w:val="00756289"/>
    <w:rsid w:val="00756566"/>
    <w:rsid w:val="00756682"/>
    <w:rsid w:val="0075699F"/>
    <w:rsid w:val="00756A2A"/>
    <w:rsid w:val="00756B17"/>
    <w:rsid w:val="00756BAF"/>
    <w:rsid w:val="00756CD0"/>
    <w:rsid w:val="00756D3D"/>
    <w:rsid w:val="00756E8E"/>
    <w:rsid w:val="00757096"/>
    <w:rsid w:val="007571ED"/>
    <w:rsid w:val="007572A1"/>
    <w:rsid w:val="007573CD"/>
    <w:rsid w:val="00757651"/>
    <w:rsid w:val="00757AA5"/>
    <w:rsid w:val="00757D78"/>
    <w:rsid w:val="00757E49"/>
    <w:rsid w:val="00757F25"/>
    <w:rsid w:val="00760066"/>
    <w:rsid w:val="007601B6"/>
    <w:rsid w:val="0076022A"/>
    <w:rsid w:val="007602C8"/>
    <w:rsid w:val="0076075C"/>
    <w:rsid w:val="00760CDC"/>
    <w:rsid w:val="00760FB5"/>
    <w:rsid w:val="00761018"/>
    <w:rsid w:val="00761543"/>
    <w:rsid w:val="00761686"/>
    <w:rsid w:val="00761904"/>
    <w:rsid w:val="00761A29"/>
    <w:rsid w:val="00762064"/>
    <w:rsid w:val="007620EB"/>
    <w:rsid w:val="0076225A"/>
    <w:rsid w:val="0076227C"/>
    <w:rsid w:val="007622DB"/>
    <w:rsid w:val="00762588"/>
    <w:rsid w:val="007626E0"/>
    <w:rsid w:val="007628A1"/>
    <w:rsid w:val="00762992"/>
    <w:rsid w:val="00762A68"/>
    <w:rsid w:val="00762ED5"/>
    <w:rsid w:val="00763460"/>
    <w:rsid w:val="0076349E"/>
    <w:rsid w:val="007635B6"/>
    <w:rsid w:val="007639B2"/>
    <w:rsid w:val="00763BAD"/>
    <w:rsid w:val="00763EEE"/>
    <w:rsid w:val="00763FED"/>
    <w:rsid w:val="007642FA"/>
    <w:rsid w:val="0076433C"/>
    <w:rsid w:val="007644A4"/>
    <w:rsid w:val="007649E4"/>
    <w:rsid w:val="00764ADB"/>
    <w:rsid w:val="00764AE0"/>
    <w:rsid w:val="007650BF"/>
    <w:rsid w:val="00765219"/>
    <w:rsid w:val="00765261"/>
    <w:rsid w:val="007656A9"/>
    <w:rsid w:val="007656D9"/>
    <w:rsid w:val="00765749"/>
    <w:rsid w:val="007660A7"/>
    <w:rsid w:val="007660CE"/>
    <w:rsid w:val="00766213"/>
    <w:rsid w:val="007663F2"/>
    <w:rsid w:val="007664BC"/>
    <w:rsid w:val="00766569"/>
    <w:rsid w:val="007666BA"/>
    <w:rsid w:val="00766E67"/>
    <w:rsid w:val="00767076"/>
    <w:rsid w:val="00767180"/>
    <w:rsid w:val="00767328"/>
    <w:rsid w:val="00767682"/>
    <w:rsid w:val="00767825"/>
    <w:rsid w:val="00767832"/>
    <w:rsid w:val="007679FB"/>
    <w:rsid w:val="00767A39"/>
    <w:rsid w:val="00767ECB"/>
    <w:rsid w:val="0077025E"/>
    <w:rsid w:val="00770371"/>
    <w:rsid w:val="00770A22"/>
    <w:rsid w:val="00770C3A"/>
    <w:rsid w:val="00770C50"/>
    <w:rsid w:val="00770C66"/>
    <w:rsid w:val="00770DBE"/>
    <w:rsid w:val="00771681"/>
    <w:rsid w:val="007718A3"/>
    <w:rsid w:val="0077208B"/>
    <w:rsid w:val="00772188"/>
    <w:rsid w:val="0077238E"/>
    <w:rsid w:val="007723BD"/>
    <w:rsid w:val="007727B4"/>
    <w:rsid w:val="00772BD5"/>
    <w:rsid w:val="00772BF2"/>
    <w:rsid w:val="00772CD9"/>
    <w:rsid w:val="00772D50"/>
    <w:rsid w:val="00772E98"/>
    <w:rsid w:val="00772EA3"/>
    <w:rsid w:val="00772F91"/>
    <w:rsid w:val="00772FAE"/>
    <w:rsid w:val="00772FDA"/>
    <w:rsid w:val="0077332D"/>
    <w:rsid w:val="0077333A"/>
    <w:rsid w:val="007733E5"/>
    <w:rsid w:val="007737A8"/>
    <w:rsid w:val="007738CA"/>
    <w:rsid w:val="007739A8"/>
    <w:rsid w:val="00773A18"/>
    <w:rsid w:val="00773BFF"/>
    <w:rsid w:val="00773C93"/>
    <w:rsid w:val="00773F65"/>
    <w:rsid w:val="007741C0"/>
    <w:rsid w:val="00774301"/>
    <w:rsid w:val="0077434B"/>
    <w:rsid w:val="00774677"/>
    <w:rsid w:val="007746D8"/>
    <w:rsid w:val="0077482D"/>
    <w:rsid w:val="00774886"/>
    <w:rsid w:val="00774FC7"/>
    <w:rsid w:val="00775060"/>
    <w:rsid w:val="00775121"/>
    <w:rsid w:val="007754DF"/>
    <w:rsid w:val="007754EA"/>
    <w:rsid w:val="00775E8F"/>
    <w:rsid w:val="00776154"/>
    <w:rsid w:val="0077646F"/>
    <w:rsid w:val="0077663F"/>
    <w:rsid w:val="0077666B"/>
    <w:rsid w:val="007768E3"/>
    <w:rsid w:val="00776C95"/>
    <w:rsid w:val="00776D9A"/>
    <w:rsid w:val="00776F8E"/>
    <w:rsid w:val="007771A6"/>
    <w:rsid w:val="007771C3"/>
    <w:rsid w:val="0077753C"/>
    <w:rsid w:val="007777E0"/>
    <w:rsid w:val="00777BC4"/>
    <w:rsid w:val="00777E61"/>
    <w:rsid w:val="00777FAC"/>
    <w:rsid w:val="00780BA5"/>
    <w:rsid w:val="00780FED"/>
    <w:rsid w:val="00781965"/>
    <w:rsid w:val="00781CE6"/>
    <w:rsid w:val="00781DE0"/>
    <w:rsid w:val="007820D6"/>
    <w:rsid w:val="007822EB"/>
    <w:rsid w:val="00782882"/>
    <w:rsid w:val="007828BA"/>
    <w:rsid w:val="0078297D"/>
    <w:rsid w:val="00782B76"/>
    <w:rsid w:val="00782B8E"/>
    <w:rsid w:val="00782BC4"/>
    <w:rsid w:val="00783A15"/>
    <w:rsid w:val="00784143"/>
    <w:rsid w:val="007843E3"/>
    <w:rsid w:val="007846C3"/>
    <w:rsid w:val="007846F4"/>
    <w:rsid w:val="00784797"/>
    <w:rsid w:val="007848DF"/>
    <w:rsid w:val="007849A4"/>
    <w:rsid w:val="00784C29"/>
    <w:rsid w:val="00784CB7"/>
    <w:rsid w:val="00784F9D"/>
    <w:rsid w:val="00785074"/>
    <w:rsid w:val="0078579A"/>
    <w:rsid w:val="007858F6"/>
    <w:rsid w:val="00786089"/>
    <w:rsid w:val="007860F3"/>
    <w:rsid w:val="0078616A"/>
    <w:rsid w:val="007861A4"/>
    <w:rsid w:val="007862D8"/>
    <w:rsid w:val="00786515"/>
    <w:rsid w:val="007865EC"/>
    <w:rsid w:val="00786912"/>
    <w:rsid w:val="00786D0D"/>
    <w:rsid w:val="007870CD"/>
    <w:rsid w:val="007870F8"/>
    <w:rsid w:val="007871DC"/>
    <w:rsid w:val="007872E1"/>
    <w:rsid w:val="00787768"/>
    <w:rsid w:val="0078780B"/>
    <w:rsid w:val="00787A6A"/>
    <w:rsid w:val="00790042"/>
    <w:rsid w:val="007902FF"/>
    <w:rsid w:val="00790623"/>
    <w:rsid w:val="0079066A"/>
    <w:rsid w:val="0079067D"/>
    <w:rsid w:val="0079074A"/>
    <w:rsid w:val="00790AAD"/>
    <w:rsid w:val="00790B6A"/>
    <w:rsid w:val="00790FEC"/>
    <w:rsid w:val="00791144"/>
    <w:rsid w:val="0079116D"/>
    <w:rsid w:val="007914EF"/>
    <w:rsid w:val="00791509"/>
    <w:rsid w:val="0079183D"/>
    <w:rsid w:val="00791ADB"/>
    <w:rsid w:val="00791CC0"/>
    <w:rsid w:val="00792161"/>
    <w:rsid w:val="007922DB"/>
    <w:rsid w:val="007925A0"/>
    <w:rsid w:val="00792C40"/>
    <w:rsid w:val="00792E77"/>
    <w:rsid w:val="00793104"/>
    <w:rsid w:val="00793663"/>
    <w:rsid w:val="00793825"/>
    <w:rsid w:val="007942B9"/>
    <w:rsid w:val="007944FB"/>
    <w:rsid w:val="00794716"/>
    <w:rsid w:val="0079485D"/>
    <w:rsid w:val="0079494D"/>
    <w:rsid w:val="00794AB1"/>
    <w:rsid w:val="00794D43"/>
    <w:rsid w:val="00794D61"/>
    <w:rsid w:val="007951C7"/>
    <w:rsid w:val="007952C5"/>
    <w:rsid w:val="00795498"/>
    <w:rsid w:val="007954D6"/>
    <w:rsid w:val="007955A3"/>
    <w:rsid w:val="00795628"/>
    <w:rsid w:val="00795697"/>
    <w:rsid w:val="00795A56"/>
    <w:rsid w:val="00795C6E"/>
    <w:rsid w:val="00795E61"/>
    <w:rsid w:val="0079628B"/>
    <w:rsid w:val="00796354"/>
    <w:rsid w:val="007963E7"/>
    <w:rsid w:val="00796827"/>
    <w:rsid w:val="00796F6C"/>
    <w:rsid w:val="00796FBD"/>
    <w:rsid w:val="007970F9"/>
    <w:rsid w:val="00797285"/>
    <w:rsid w:val="0079758B"/>
    <w:rsid w:val="0079782E"/>
    <w:rsid w:val="007979B2"/>
    <w:rsid w:val="00797CE5"/>
    <w:rsid w:val="00797ED3"/>
    <w:rsid w:val="007A017D"/>
    <w:rsid w:val="007A0316"/>
    <w:rsid w:val="007A0501"/>
    <w:rsid w:val="007A065B"/>
    <w:rsid w:val="007A0BCF"/>
    <w:rsid w:val="007A0FB5"/>
    <w:rsid w:val="007A1656"/>
    <w:rsid w:val="007A2462"/>
    <w:rsid w:val="007A27E7"/>
    <w:rsid w:val="007A2C66"/>
    <w:rsid w:val="007A2E37"/>
    <w:rsid w:val="007A323B"/>
    <w:rsid w:val="007A340C"/>
    <w:rsid w:val="007A393B"/>
    <w:rsid w:val="007A3FD5"/>
    <w:rsid w:val="007A45E5"/>
    <w:rsid w:val="007A463C"/>
    <w:rsid w:val="007A4852"/>
    <w:rsid w:val="007A496F"/>
    <w:rsid w:val="007A5130"/>
    <w:rsid w:val="007A53F0"/>
    <w:rsid w:val="007A5651"/>
    <w:rsid w:val="007A5716"/>
    <w:rsid w:val="007A5730"/>
    <w:rsid w:val="007A579D"/>
    <w:rsid w:val="007A57B0"/>
    <w:rsid w:val="007A58BC"/>
    <w:rsid w:val="007A5968"/>
    <w:rsid w:val="007A59E9"/>
    <w:rsid w:val="007A5B0B"/>
    <w:rsid w:val="007A5C72"/>
    <w:rsid w:val="007A5D6D"/>
    <w:rsid w:val="007A62CE"/>
    <w:rsid w:val="007A6346"/>
    <w:rsid w:val="007A6682"/>
    <w:rsid w:val="007A6809"/>
    <w:rsid w:val="007A6890"/>
    <w:rsid w:val="007A68E5"/>
    <w:rsid w:val="007A6AD5"/>
    <w:rsid w:val="007A6C7D"/>
    <w:rsid w:val="007A6F9F"/>
    <w:rsid w:val="007A717E"/>
    <w:rsid w:val="007A7236"/>
    <w:rsid w:val="007A72FB"/>
    <w:rsid w:val="007A79AD"/>
    <w:rsid w:val="007A7A9D"/>
    <w:rsid w:val="007A7AC8"/>
    <w:rsid w:val="007A7B5D"/>
    <w:rsid w:val="007A7BCA"/>
    <w:rsid w:val="007A7D9B"/>
    <w:rsid w:val="007A7D9E"/>
    <w:rsid w:val="007A7E11"/>
    <w:rsid w:val="007A7E72"/>
    <w:rsid w:val="007A7F3A"/>
    <w:rsid w:val="007A7F9E"/>
    <w:rsid w:val="007B0288"/>
    <w:rsid w:val="007B02A3"/>
    <w:rsid w:val="007B02EB"/>
    <w:rsid w:val="007B0317"/>
    <w:rsid w:val="007B0628"/>
    <w:rsid w:val="007B0861"/>
    <w:rsid w:val="007B0975"/>
    <w:rsid w:val="007B0A67"/>
    <w:rsid w:val="007B0C6C"/>
    <w:rsid w:val="007B0D5D"/>
    <w:rsid w:val="007B0DE3"/>
    <w:rsid w:val="007B0FB3"/>
    <w:rsid w:val="007B1238"/>
    <w:rsid w:val="007B1474"/>
    <w:rsid w:val="007B1CB9"/>
    <w:rsid w:val="007B1E0B"/>
    <w:rsid w:val="007B1E22"/>
    <w:rsid w:val="007B216F"/>
    <w:rsid w:val="007B238F"/>
    <w:rsid w:val="007B27D2"/>
    <w:rsid w:val="007B28AF"/>
    <w:rsid w:val="007B28F6"/>
    <w:rsid w:val="007B2980"/>
    <w:rsid w:val="007B2C75"/>
    <w:rsid w:val="007B2CBE"/>
    <w:rsid w:val="007B2DC8"/>
    <w:rsid w:val="007B2FCA"/>
    <w:rsid w:val="007B3171"/>
    <w:rsid w:val="007B32C2"/>
    <w:rsid w:val="007B334C"/>
    <w:rsid w:val="007B34BC"/>
    <w:rsid w:val="007B376E"/>
    <w:rsid w:val="007B3A5F"/>
    <w:rsid w:val="007B3E96"/>
    <w:rsid w:val="007B3EE1"/>
    <w:rsid w:val="007B4A8D"/>
    <w:rsid w:val="007B4C55"/>
    <w:rsid w:val="007B4D47"/>
    <w:rsid w:val="007B4EF8"/>
    <w:rsid w:val="007B50B2"/>
    <w:rsid w:val="007B5195"/>
    <w:rsid w:val="007B53C9"/>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5BD"/>
    <w:rsid w:val="007B77F7"/>
    <w:rsid w:val="007B7899"/>
    <w:rsid w:val="007B78EC"/>
    <w:rsid w:val="007B79CB"/>
    <w:rsid w:val="007B7BB2"/>
    <w:rsid w:val="007B7F42"/>
    <w:rsid w:val="007C0088"/>
    <w:rsid w:val="007C015E"/>
    <w:rsid w:val="007C051D"/>
    <w:rsid w:val="007C1008"/>
    <w:rsid w:val="007C1173"/>
    <w:rsid w:val="007C118E"/>
    <w:rsid w:val="007C12C6"/>
    <w:rsid w:val="007C14F1"/>
    <w:rsid w:val="007C15F6"/>
    <w:rsid w:val="007C160D"/>
    <w:rsid w:val="007C1752"/>
    <w:rsid w:val="007C1803"/>
    <w:rsid w:val="007C18C2"/>
    <w:rsid w:val="007C1BA1"/>
    <w:rsid w:val="007C1C78"/>
    <w:rsid w:val="007C1CA8"/>
    <w:rsid w:val="007C2937"/>
    <w:rsid w:val="007C2961"/>
    <w:rsid w:val="007C29D0"/>
    <w:rsid w:val="007C2B68"/>
    <w:rsid w:val="007C2DB6"/>
    <w:rsid w:val="007C2DFF"/>
    <w:rsid w:val="007C2EFF"/>
    <w:rsid w:val="007C2F2F"/>
    <w:rsid w:val="007C3016"/>
    <w:rsid w:val="007C32E4"/>
    <w:rsid w:val="007C379A"/>
    <w:rsid w:val="007C37F1"/>
    <w:rsid w:val="007C38B3"/>
    <w:rsid w:val="007C38F9"/>
    <w:rsid w:val="007C3BD1"/>
    <w:rsid w:val="007C3FC1"/>
    <w:rsid w:val="007C415F"/>
    <w:rsid w:val="007C4283"/>
    <w:rsid w:val="007C4443"/>
    <w:rsid w:val="007C47EC"/>
    <w:rsid w:val="007C497A"/>
    <w:rsid w:val="007C4E56"/>
    <w:rsid w:val="007C4F26"/>
    <w:rsid w:val="007C540B"/>
    <w:rsid w:val="007C54FC"/>
    <w:rsid w:val="007C57C4"/>
    <w:rsid w:val="007C599A"/>
    <w:rsid w:val="007C5CAF"/>
    <w:rsid w:val="007C5E15"/>
    <w:rsid w:val="007C5E19"/>
    <w:rsid w:val="007C61D6"/>
    <w:rsid w:val="007C624A"/>
    <w:rsid w:val="007C62CE"/>
    <w:rsid w:val="007C6552"/>
    <w:rsid w:val="007C65F7"/>
    <w:rsid w:val="007C6688"/>
    <w:rsid w:val="007C6E6C"/>
    <w:rsid w:val="007C72A8"/>
    <w:rsid w:val="007C7C26"/>
    <w:rsid w:val="007C7C55"/>
    <w:rsid w:val="007C7C77"/>
    <w:rsid w:val="007C7D8C"/>
    <w:rsid w:val="007D01F0"/>
    <w:rsid w:val="007D0353"/>
    <w:rsid w:val="007D057D"/>
    <w:rsid w:val="007D06B3"/>
    <w:rsid w:val="007D06DD"/>
    <w:rsid w:val="007D0746"/>
    <w:rsid w:val="007D07B4"/>
    <w:rsid w:val="007D0801"/>
    <w:rsid w:val="007D0D64"/>
    <w:rsid w:val="007D1171"/>
    <w:rsid w:val="007D13CC"/>
    <w:rsid w:val="007D169E"/>
    <w:rsid w:val="007D16CA"/>
    <w:rsid w:val="007D1723"/>
    <w:rsid w:val="007D1B9F"/>
    <w:rsid w:val="007D1BB7"/>
    <w:rsid w:val="007D1CB8"/>
    <w:rsid w:val="007D2095"/>
    <w:rsid w:val="007D227A"/>
    <w:rsid w:val="007D2289"/>
    <w:rsid w:val="007D231C"/>
    <w:rsid w:val="007D251B"/>
    <w:rsid w:val="007D2595"/>
    <w:rsid w:val="007D2606"/>
    <w:rsid w:val="007D2899"/>
    <w:rsid w:val="007D2C6E"/>
    <w:rsid w:val="007D2C74"/>
    <w:rsid w:val="007D3089"/>
    <w:rsid w:val="007D3335"/>
    <w:rsid w:val="007D3853"/>
    <w:rsid w:val="007D388E"/>
    <w:rsid w:val="007D393B"/>
    <w:rsid w:val="007D3B63"/>
    <w:rsid w:val="007D3BEE"/>
    <w:rsid w:val="007D3C2C"/>
    <w:rsid w:val="007D3C87"/>
    <w:rsid w:val="007D44DA"/>
    <w:rsid w:val="007D450F"/>
    <w:rsid w:val="007D45C1"/>
    <w:rsid w:val="007D4782"/>
    <w:rsid w:val="007D478F"/>
    <w:rsid w:val="007D47CD"/>
    <w:rsid w:val="007D4B65"/>
    <w:rsid w:val="007D4DB0"/>
    <w:rsid w:val="007D4F2B"/>
    <w:rsid w:val="007D4FBF"/>
    <w:rsid w:val="007D5140"/>
    <w:rsid w:val="007D515F"/>
    <w:rsid w:val="007D517A"/>
    <w:rsid w:val="007D5519"/>
    <w:rsid w:val="007D5B3F"/>
    <w:rsid w:val="007D5BFB"/>
    <w:rsid w:val="007D61CC"/>
    <w:rsid w:val="007D64A4"/>
    <w:rsid w:val="007D6904"/>
    <w:rsid w:val="007D6CE6"/>
    <w:rsid w:val="007D6F80"/>
    <w:rsid w:val="007D70A7"/>
    <w:rsid w:val="007D72BA"/>
    <w:rsid w:val="007D77B4"/>
    <w:rsid w:val="007D7872"/>
    <w:rsid w:val="007D78C4"/>
    <w:rsid w:val="007D7AC1"/>
    <w:rsid w:val="007D7EE3"/>
    <w:rsid w:val="007E003B"/>
    <w:rsid w:val="007E0200"/>
    <w:rsid w:val="007E0419"/>
    <w:rsid w:val="007E050F"/>
    <w:rsid w:val="007E0537"/>
    <w:rsid w:val="007E0824"/>
    <w:rsid w:val="007E086D"/>
    <w:rsid w:val="007E0D84"/>
    <w:rsid w:val="007E1275"/>
    <w:rsid w:val="007E1726"/>
    <w:rsid w:val="007E1CCE"/>
    <w:rsid w:val="007E1D55"/>
    <w:rsid w:val="007E211F"/>
    <w:rsid w:val="007E2178"/>
    <w:rsid w:val="007E2210"/>
    <w:rsid w:val="007E22AE"/>
    <w:rsid w:val="007E235F"/>
    <w:rsid w:val="007E2927"/>
    <w:rsid w:val="007E2A1F"/>
    <w:rsid w:val="007E2AA5"/>
    <w:rsid w:val="007E2B47"/>
    <w:rsid w:val="007E2B71"/>
    <w:rsid w:val="007E2B9C"/>
    <w:rsid w:val="007E2DE2"/>
    <w:rsid w:val="007E2E43"/>
    <w:rsid w:val="007E2F5A"/>
    <w:rsid w:val="007E3244"/>
    <w:rsid w:val="007E3283"/>
    <w:rsid w:val="007E32D9"/>
    <w:rsid w:val="007E33CE"/>
    <w:rsid w:val="007E36E5"/>
    <w:rsid w:val="007E3828"/>
    <w:rsid w:val="007E386F"/>
    <w:rsid w:val="007E396B"/>
    <w:rsid w:val="007E3BF7"/>
    <w:rsid w:val="007E3F70"/>
    <w:rsid w:val="007E43A6"/>
    <w:rsid w:val="007E4526"/>
    <w:rsid w:val="007E4535"/>
    <w:rsid w:val="007E4A3A"/>
    <w:rsid w:val="007E4A5C"/>
    <w:rsid w:val="007E4AA9"/>
    <w:rsid w:val="007E4DA6"/>
    <w:rsid w:val="007E4EF5"/>
    <w:rsid w:val="007E52E3"/>
    <w:rsid w:val="007E5508"/>
    <w:rsid w:val="007E57E8"/>
    <w:rsid w:val="007E5980"/>
    <w:rsid w:val="007E5B98"/>
    <w:rsid w:val="007E5C1F"/>
    <w:rsid w:val="007E5C31"/>
    <w:rsid w:val="007E5C35"/>
    <w:rsid w:val="007E6139"/>
    <w:rsid w:val="007E6243"/>
    <w:rsid w:val="007E686E"/>
    <w:rsid w:val="007E6A33"/>
    <w:rsid w:val="007E6C78"/>
    <w:rsid w:val="007E701D"/>
    <w:rsid w:val="007E7196"/>
    <w:rsid w:val="007E727E"/>
    <w:rsid w:val="007E74E4"/>
    <w:rsid w:val="007F029D"/>
    <w:rsid w:val="007F03D3"/>
    <w:rsid w:val="007F0421"/>
    <w:rsid w:val="007F068F"/>
    <w:rsid w:val="007F0B26"/>
    <w:rsid w:val="007F1239"/>
    <w:rsid w:val="007F1241"/>
    <w:rsid w:val="007F1342"/>
    <w:rsid w:val="007F1367"/>
    <w:rsid w:val="007F136E"/>
    <w:rsid w:val="007F1439"/>
    <w:rsid w:val="007F1496"/>
    <w:rsid w:val="007F14AC"/>
    <w:rsid w:val="007F14FF"/>
    <w:rsid w:val="007F16E8"/>
    <w:rsid w:val="007F174F"/>
    <w:rsid w:val="007F1C2C"/>
    <w:rsid w:val="007F1E8D"/>
    <w:rsid w:val="007F20AB"/>
    <w:rsid w:val="007F20E1"/>
    <w:rsid w:val="007F228F"/>
    <w:rsid w:val="007F2300"/>
    <w:rsid w:val="007F2378"/>
    <w:rsid w:val="007F2462"/>
    <w:rsid w:val="007F2559"/>
    <w:rsid w:val="007F2662"/>
    <w:rsid w:val="007F26EF"/>
    <w:rsid w:val="007F297D"/>
    <w:rsid w:val="007F2AAA"/>
    <w:rsid w:val="007F2C1E"/>
    <w:rsid w:val="007F3180"/>
    <w:rsid w:val="007F3216"/>
    <w:rsid w:val="007F378C"/>
    <w:rsid w:val="007F3A21"/>
    <w:rsid w:val="007F3AD2"/>
    <w:rsid w:val="007F3DF9"/>
    <w:rsid w:val="007F401F"/>
    <w:rsid w:val="007F425F"/>
    <w:rsid w:val="007F4476"/>
    <w:rsid w:val="007F448D"/>
    <w:rsid w:val="007F4AC1"/>
    <w:rsid w:val="007F4B58"/>
    <w:rsid w:val="007F504F"/>
    <w:rsid w:val="007F5144"/>
    <w:rsid w:val="007F51CC"/>
    <w:rsid w:val="007F51CE"/>
    <w:rsid w:val="007F5276"/>
    <w:rsid w:val="007F537A"/>
    <w:rsid w:val="007F5481"/>
    <w:rsid w:val="007F549A"/>
    <w:rsid w:val="007F56F0"/>
    <w:rsid w:val="007F5D7E"/>
    <w:rsid w:val="007F5E0A"/>
    <w:rsid w:val="007F5F1C"/>
    <w:rsid w:val="007F5F94"/>
    <w:rsid w:val="007F5FC4"/>
    <w:rsid w:val="007F6391"/>
    <w:rsid w:val="007F640A"/>
    <w:rsid w:val="007F6643"/>
    <w:rsid w:val="007F6B51"/>
    <w:rsid w:val="007F6BD3"/>
    <w:rsid w:val="007F6CCC"/>
    <w:rsid w:val="007F6D09"/>
    <w:rsid w:val="007F6E2A"/>
    <w:rsid w:val="007F70DF"/>
    <w:rsid w:val="007F70FE"/>
    <w:rsid w:val="007F712B"/>
    <w:rsid w:val="007F7987"/>
    <w:rsid w:val="007F7A5C"/>
    <w:rsid w:val="007F7D27"/>
    <w:rsid w:val="007F7EFB"/>
    <w:rsid w:val="007F7F29"/>
    <w:rsid w:val="00800016"/>
    <w:rsid w:val="00800130"/>
    <w:rsid w:val="008001EF"/>
    <w:rsid w:val="008005FA"/>
    <w:rsid w:val="00800681"/>
    <w:rsid w:val="008008CA"/>
    <w:rsid w:val="00800B81"/>
    <w:rsid w:val="00800E43"/>
    <w:rsid w:val="0080110F"/>
    <w:rsid w:val="0080150E"/>
    <w:rsid w:val="008015F6"/>
    <w:rsid w:val="008017C0"/>
    <w:rsid w:val="00801901"/>
    <w:rsid w:val="00801AC0"/>
    <w:rsid w:val="00801AC8"/>
    <w:rsid w:val="00801B79"/>
    <w:rsid w:val="00801D20"/>
    <w:rsid w:val="00801DE4"/>
    <w:rsid w:val="00801E04"/>
    <w:rsid w:val="00801E3B"/>
    <w:rsid w:val="00801EB0"/>
    <w:rsid w:val="00802377"/>
    <w:rsid w:val="008024EF"/>
    <w:rsid w:val="00802694"/>
    <w:rsid w:val="0080291B"/>
    <w:rsid w:val="00802C3D"/>
    <w:rsid w:val="00802FF0"/>
    <w:rsid w:val="008030B0"/>
    <w:rsid w:val="008035BD"/>
    <w:rsid w:val="00803787"/>
    <w:rsid w:val="00803BB2"/>
    <w:rsid w:val="008041E1"/>
    <w:rsid w:val="00804DAC"/>
    <w:rsid w:val="00804E5E"/>
    <w:rsid w:val="00804E87"/>
    <w:rsid w:val="00804EC1"/>
    <w:rsid w:val="008051AD"/>
    <w:rsid w:val="00805298"/>
    <w:rsid w:val="0080559C"/>
    <w:rsid w:val="00805B67"/>
    <w:rsid w:val="00805E36"/>
    <w:rsid w:val="00806051"/>
    <w:rsid w:val="0080612A"/>
    <w:rsid w:val="00806187"/>
    <w:rsid w:val="00806207"/>
    <w:rsid w:val="00806374"/>
    <w:rsid w:val="00806522"/>
    <w:rsid w:val="008067C5"/>
    <w:rsid w:val="0080681D"/>
    <w:rsid w:val="00806AD3"/>
    <w:rsid w:val="00806BEE"/>
    <w:rsid w:val="00806C07"/>
    <w:rsid w:val="00806D18"/>
    <w:rsid w:val="00806EBE"/>
    <w:rsid w:val="008070E2"/>
    <w:rsid w:val="008072B3"/>
    <w:rsid w:val="0080737A"/>
    <w:rsid w:val="008074B6"/>
    <w:rsid w:val="00807649"/>
    <w:rsid w:val="008076CE"/>
    <w:rsid w:val="008077EA"/>
    <w:rsid w:val="008078B4"/>
    <w:rsid w:val="00807B5C"/>
    <w:rsid w:val="00810033"/>
    <w:rsid w:val="0081012A"/>
    <w:rsid w:val="008101C1"/>
    <w:rsid w:val="008101D6"/>
    <w:rsid w:val="00810344"/>
    <w:rsid w:val="00810384"/>
    <w:rsid w:val="008103E4"/>
    <w:rsid w:val="008103F1"/>
    <w:rsid w:val="00810525"/>
    <w:rsid w:val="0081078B"/>
    <w:rsid w:val="0081078D"/>
    <w:rsid w:val="0081092B"/>
    <w:rsid w:val="00810963"/>
    <w:rsid w:val="00810B8A"/>
    <w:rsid w:val="00810C70"/>
    <w:rsid w:val="00810C97"/>
    <w:rsid w:val="00810E8C"/>
    <w:rsid w:val="00810F9D"/>
    <w:rsid w:val="008111BB"/>
    <w:rsid w:val="00811228"/>
    <w:rsid w:val="00811553"/>
    <w:rsid w:val="008119C2"/>
    <w:rsid w:val="00811CED"/>
    <w:rsid w:val="008120BB"/>
    <w:rsid w:val="00812320"/>
    <w:rsid w:val="00812507"/>
    <w:rsid w:val="008125C7"/>
    <w:rsid w:val="008127C1"/>
    <w:rsid w:val="0081280A"/>
    <w:rsid w:val="0081281D"/>
    <w:rsid w:val="008128A5"/>
    <w:rsid w:val="00812AD7"/>
    <w:rsid w:val="0081335F"/>
    <w:rsid w:val="00813679"/>
    <w:rsid w:val="00813700"/>
    <w:rsid w:val="00813A38"/>
    <w:rsid w:val="00813C5C"/>
    <w:rsid w:val="00813F1A"/>
    <w:rsid w:val="00814149"/>
    <w:rsid w:val="00814379"/>
    <w:rsid w:val="008144EA"/>
    <w:rsid w:val="00814706"/>
    <w:rsid w:val="008147D5"/>
    <w:rsid w:val="00814BD6"/>
    <w:rsid w:val="00814C9A"/>
    <w:rsid w:val="00814DA3"/>
    <w:rsid w:val="00814EA1"/>
    <w:rsid w:val="00814F14"/>
    <w:rsid w:val="00815065"/>
    <w:rsid w:val="008151D1"/>
    <w:rsid w:val="008152C9"/>
    <w:rsid w:val="008153F0"/>
    <w:rsid w:val="00815410"/>
    <w:rsid w:val="00815B35"/>
    <w:rsid w:val="00815F21"/>
    <w:rsid w:val="0081607D"/>
    <w:rsid w:val="008167D2"/>
    <w:rsid w:val="008169E8"/>
    <w:rsid w:val="00816A67"/>
    <w:rsid w:val="008171CD"/>
    <w:rsid w:val="00817325"/>
    <w:rsid w:val="00817528"/>
    <w:rsid w:val="008179EF"/>
    <w:rsid w:val="00817A62"/>
    <w:rsid w:val="00817B14"/>
    <w:rsid w:val="00817B35"/>
    <w:rsid w:val="00817D9E"/>
    <w:rsid w:val="008201C2"/>
    <w:rsid w:val="008203F3"/>
    <w:rsid w:val="0082042C"/>
    <w:rsid w:val="00820676"/>
    <w:rsid w:val="0082081C"/>
    <w:rsid w:val="0082093F"/>
    <w:rsid w:val="0082099D"/>
    <w:rsid w:val="008209B8"/>
    <w:rsid w:val="008209C4"/>
    <w:rsid w:val="00820B3E"/>
    <w:rsid w:val="00820DBB"/>
    <w:rsid w:val="00821014"/>
    <w:rsid w:val="00821255"/>
    <w:rsid w:val="00821285"/>
    <w:rsid w:val="00821311"/>
    <w:rsid w:val="008215B4"/>
    <w:rsid w:val="00821835"/>
    <w:rsid w:val="00821A04"/>
    <w:rsid w:val="00821A83"/>
    <w:rsid w:val="00821C10"/>
    <w:rsid w:val="008222A3"/>
    <w:rsid w:val="00822512"/>
    <w:rsid w:val="00822552"/>
    <w:rsid w:val="008226AA"/>
    <w:rsid w:val="0082276A"/>
    <w:rsid w:val="00822771"/>
    <w:rsid w:val="008229BD"/>
    <w:rsid w:val="00823180"/>
    <w:rsid w:val="008231CA"/>
    <w:rsid w:val="008234BC"/>
    <w:rsid w:val="0082383A"/>
    <w:rsid w:val="008240B0"/>
    <w:rsid w:val="00824132"/>
    <w:rsid w:val="0082420C"/>
    <w:rsid w:val="0082463D"/>
    <w:rsid w:val="008246FB"/>
    <w:rsid w:val="0082472F"/>
    <w:rsid w:val="00824ABE"/>
    <w:rsid w:val="00824B65"/>
    <w:rsid w:val="00824C53"/>
    <w:rsid w:val="00824D2A"/>
    <w:rsid w:val="00824F99"/>
    <w:rsid w:val="00825003"/>
    <w:rsid w:val="00825264"/>
    <w:rsid w:val="008259B0"/>
    <w:rsid w:val="00825C49"/>
    <w:rsid w:val="008262BC"/>
    <w:rsid w:val="008263FC"/>
    <w:rsid w:val="0082646D"/>
    <w:rsid w:val="008264A3"/>
    <w:rsid w:val="008267EF"/>
    <w:rsid w:val="0082691F"/>
    <w:rsid w:val="00826A21"/>
    <w:rsid w:val="00826E6B"/>
    <w:rsid w:val="00826F7D"/>
    <w:rsid w:val="00827002"/>
    <w:rsid w:val="0082725A"/>
    <w:rsid w:val="008272A6"/>
    <w:rsid w:val="00827575"/>
    <w:rsid w:val="00827755"/>
    <w:rsid w:val="008278C4"/>
    <w:rsid w:val="008279E6"/>
    <w:rsid w:val="00827F50"/>
    <w:rsid w:val="00827F68"/>
    <w:rsid w:val="00830141"/>
    <w:rsid w:val="00830211"/>
    <w:rsid w:val="00830379"/>
    <w:rsid w:val="0083079D"/>
    <w:rsid w:val="00830B07"/>
    <w:rsid w:val="00830CCB"/>
    <w:rsid w:val="00830DBD"/>
    <w:rsid w:val="00830DD9"/>
    <w:rsid w:val="00830DFF"/>
    <w:rsid w:val="00830E69"/>
    <w:rsid w:val="008310D9"/>
    <w:rsid w:val="008314CB"/>
    <w:rsid w:val="008318A3"/>
    <w:rsid w:val="008319D8"/>
    <w:rsid w:val="00831DC7"/>
    <w:rsid w:val="00831EF4"/>
    <w:rsid w:val="00831FB1"/>
    <w:rsid w:val="008323FE"/>
    <w:rsid w:val="0083247C"/>
    <w:rsid w:val="00832903"/>
    <w:rsid w:val="00832963"/>
    <w:rsid w:val="0083297F"/>
    <w:rsid w:val="00832A13"/>
    <w:rsid w:val="00832EF7"/>
    <w:rsid w:val="008333D3"/>
    <w:rsid w:val="00833439"/>
    <w:rsid w:val="00833532"/>
    <w:rsid w:val="0083399F"/>
    <w:rsid w:val="008342B7"/>
    <w:rsid w:val="00834639"/>
    <w:rsid w:val="008349A3"/>
    <w:rsid w:val="008349F9"/>
    <w:rsid w:val="00834AB2"/>
    <w:rsid w:val="00834AC0"/>
    <w:rsid w:val="00835180"/>
    <w:rsid w:val="008353BF"/>
    <w:rsid w:val="008356D6"/>
    <w:rsid w:val="0083592A"/>
    <w:rsid w:val="00835AD1"/>
    <w:rsid w:val="00835BEE"/>
    <w:rsid w:val="00835C9E"/>
    <w:rsid w:val="00835EFC"/>
    <w:rsid w:val="00835FD5"/>
    <w:rsid w:val="008360E0"/>
    <w:rsid w:val="00836126"/>
    <w:rsid w:val="00836A6D"/>
    <w:rsid w:val="00836AF4"/>
    <w:rsid w:val="00836C03"/>
    <w:rsid w:val="00836C74"/>
    <w:rsid w:val="0083737F"/>
    <w:rsid w:val="00837993"/>
    <w:rsid w:val="00837AA5"/>
    <w:rsid w:val="00837F06"/>
    <w:rsid w:val="0084009E"/>
    <w:rsid w:val="008402FC"/>
    <w:rsid w:val="0084048C"/>
    <w:rsid w:val="0084078A"/>
    <w:rsid w:val="008407F1"/>
    <w:rsid w:val="008409B7"/>
    <w:rsid w:val="00840F03"/>
    <w:rsid w:val="008413EE"/>
    <w:rsid w:val="0084182C"/>
    <w:rsid w:val="00841A53"/>
    <w:rsid w:val="00842851"/>
    <w:rsid w:val="00842D4C"/>
    <w:rsid w:val="008432F4"/>
    <w:rsid w:val="00843584"/>
    <w:rsid w:val="008435C1"/>
    <w:rsid w:val="00843654"/>
    <w:rsid w:val="008436E7"/>
    <w:rsid w:val="0084379E"/>
    <w:rsid w:val="00843A55"/>
    <w:rsid w:val="00843AD9"/>
    <w:rsid w:val="00843BF9"/>
    <w:rsid w:val="00844161"/>
    <w:rsid w:val="0084421B"/>
    <w:rsid w:val="008445B9"/>
    <w:rsid w:val="008446E9"/>
    <w:rsid w:val="008447A6"/>
    <w:rsid w:val="00844A99"/>
    <w:rsid w:val="00845255"/>
    <w:rsid w:val="00845467"/>
    <w:rsid w:val="0084548E"/>
    <w:rsid w:val="008455F4"/>
    <w:rsid w:val="00845FA4"/>
    <w:rsid w:val="00846244"/>
    <w:rsid w:val="0084627F"/>
    <w:rsid w:val="008464F0"/>
    <w:rsid w:val="00846A26"/>
    <w:rsid w:val="00846AF9"/>
    <w:rsid w:val="00846BEB"/>
    <w:rsid w:val="00846DDF"/>
    <w:rsid w:val="00846E3B"/>
    <w:rsid w:val="00846FFB"/>
    <w:rsid w:val="00847A3A"/>
    <w:rsid w:val="00847AAA"/>
    <w:rsid w:val="00847B1D"/>
    <w:rsid w:val="00847B61"/>
    <w:rsid w:val="00847D73"/>
    <w:rsid w:val="0085052F"/>
    <w:rsid w:val="008505D7"/>
    <w:rsid w:val="0085067A"/>
    <w:rsid w:val="00850797"/>
    <w:rsid w:val="00850855"/>
    <w:rsid w:val="00850C44"/>
    <w:rsid w:val="00850CC2"/>
    <w:rsid w:val="00850EA1"/>
    <w:rsid w:val="00851128"/>
    <w:rsid w:val="008511A1"/>
    <w:rsid w:val="0085161D"/>
    <w:rsid w:val="00851719"/>
    <w:rsid w:val="00851D00"/>
    <w:rsid w:val="00851D2D"/>
    <w:rsid w:val="00851D37"/>
    <w:rsid w:val="0085232C"/>
    <w:rsid w:val="00852876"/>
    <w:rsid w:val="008529BD"/>
    <w:rsid w:val="00852D76"/>
    <w:rsid w:val="00852D90"/>
    <w:rsid w:val="00853123"/>
    <w:rsid w:val="0085372A"/>
    <w:rsid w:val="00853763"/>
    <w:rsid w:val="00853B27"/>
    <w:rsid w:val="00853FC5"/>
    <w:rsid w:val="00854015"/>
    <w:rsid w:val="00854AA1"/>
    <w:rsid w:val="00854AA4"/>
    <w:rsid w:val="00854D47"/>
    <w:rsid w:val="00854F55"/>
    <w:rsid w:val="00854FE9"/>
    <w:rsid w:val="00855302"/>
    <w:rsid w:val="0085539C"/>
    <w:rsid w:val="008553D6"/>
    <w:rsid w:val="00855546"/>
    <w:rsid w:val="008555C6"/>
    <w:rsid w:val="008556CB"/>
    <w:rsid w:val="00855801"/>
    <w:rsid w:val="008558DA"/>
    <w:rsid w:val="00855AD5"/>
    <w:rsid w:val="00855EE5"/>
    <w:rsid w:val="00855EF1"/>
    <w:rsid w:val="00855F04"/>
    <w:rsid w:val="00855F26"/>
    <w:rsid w:val="00855F8F"/>
    <w:rsid w:val="008562A0"/>
    <w:rsid w:val="00856323"/>
    <w:rsid w:val="0085660A"/>
    <w:rsid w:val="0085689F"/>
    <w:rsid w:val="00856B4C"/>
    <w:rsid w:val="00856FF7"/>
    <w:rsid w:val="0085703F"/>
    <w:rsid w:val="00857400"/>
    <w:rsid w:val="00857452"/>
    <w:rsid w:val="0085775F"/>
    <w:rsid w:val="008578CF"/>
    <w:rsid w:val="00857AA3"/>
    <w:rsid w:val="00857C6F"/>
    <w:rsid w:val="00857CA0"/>
    <w:rsid w:val="00857D30"/>
    <w:rsid w:val="00857E9F"/>
    <w:rsid w:val="00857F11"/>
    <w:rsid w:val="00860247"/>
    <w:rsid w:val="008602BA"/>
    <w:rsid w:val="00860553"/>
    <w:rsid w:val="00860689"/>
    <w:rsid w:val="008609C1"/>
    <w:rsid w:val="00860C4C"/>
    <w:rsid w:val="00860D8C"/>
    <w:rsid w:val="00860FC4"/>
    <w:rsid w:val="00861169"/>
    <w:rsid w:val="008616D7"/>
    <w:rsid w:val="00861799"/>
    <w:rsid w:val="00861800"/>
    <w:rsid w:val="00861976"/>
    <w:rsid w:val="00861B34"/>
    <w:rsid w:val="00861B83"/>
    <w:rsid w:val="00861C0E"/>
    <w:rsid w:val="00861D76"/>
    <w:rsid w:val="0086201D"/>
    <w:rsid w:val="00862039"/>
    <w:rsid w:val="00862952"/>
    <w:rsid w:val="00862A18"/>
    <w:rsid w:val="00862A45"/>
    <w:rsid w:val="00862D38"/>
    <w:rsid w:val="00862DFA"/>
    <w:rsid w:val="00862E40"/>
    <w:rsid w:val="008632C0"/>
    <w:rsid w:val="008633B3"/>
    <w:rsid w:val="00863710"/>
    <w:rsid w:val="008637E8"/>
    <w:rsid w:val="00863944"/>
    <w:rsid w:val="00863AA0"/>
    <w:rsid w:val="00863C33"/>
    <w:rsid w:val="00863FFB"/>
    <w:rsid w:val="0086408C"/>
    <w:rsid w:val="00864355"/>
    <w:rsid w:val="00864A50"/>
    <w:rsid w:val="00864B8B"/>
    <w:rsid w:val="00864BFF"/>
    <w:rsid w:val="00864FF3"/>
    <w:rsid w:val="00865391"/>
    <w:rsid w:val="00865468"/>
    <w:rsid w:val="00865859"/>
    <w:rsid w:val="00865C03"/>
    <w:rsid w:val="00865C7F"/>
    <w:rsid w:val="00865E37"/>
    <w:rsid w:val="0086615E"/>
    <w:rsid w:val="008663D0"/>
    <w:rsid w:val="00866813"/>
    <w:rsid w:val="00866A62"/>
    <w:rsid w:val="00866DED"/>
    <w:rsid w:val="00866F1A"/>
    <w:rsid w:val="00866F67"/>
    <w:rsid w:val="0086702E"/>
    <w:rsid w:val="008670A9"/>
    <w:rsid w:val="008674CA"/>
    <w:rsid w:val="0086762F"/>
    <w:rsid w:val="0086772C"/>
    <w:rsid w:val="008679CC"/>
    <w:rsid w:val="00867B41"/>
    <w:rsid w:val="00867DEC"/>
    <w:rsid w:val="00867E45"/>
    <w:rsid w:val="008706DB"/>
    <w:rsid w:val="008707E4"/>
    <w:rsid w:val="008707F2"/>
    <w:rsid w:val="008708C0"/>
    <w:rsid w:val="0087147A"/>
    <w:rsid w:val="00871679"/>
    <w:rsid w:val="0087169D"/>
    <w:rsid w:val="00871847"/>
    <w:rsid w:val="00871CDD"/>
    <w:rsid w:val="00871CE9"/>
    <w:rsid w:val="00871F84"/>
    <w:rsid w:val="00871FF5"/>
    <w:rsid w:val="008722C2"/>
    <w:rsid w:val="008722CE"/>
    <w:rsid w:val="008723ED"/>
    <w:rsid w:val="008724AC"/>
    <w:rsid w:val="008727F0"/>
    <w:rsid w:val="00872994"/>
    <w:rsid w:val="00872DF8"/>
    <w:rsid w:val="0087319B"/>
    <w:rsid w:val="00873821"/>
    <w:rsid w:val="008738C8"/>
    <w:rsid w:val="00873915"/>
    <w:rsid w:val="00873CB8"/>
    <w:rsid w:val="00873CC1"/>
    <w:rsid w:val="00873E01"/>
    <w:rsid w:val="00874022"/>
    <w:rsid w:val="008741D8"/>
    <w:rsid w:val="00874395"/>
    <w:rsid w:val="008744C1"/>
    <w:rsid w:val="008746CB"/>
    <w:rsid w:val="00874B2C"/>
    <w:rsid w:val="00874C88"/>
    <w:rsid w:val="00874C92"/>
    <w:rsid w:val="00874DFD"/>
    <w:rsid w:val="00874E66"/>
    <w:rsid w:val="00874FFB"/>
    <w:rsid w:val="008750A3"/>
    <w:rsid w:val="0087541C"/>
    <w:rsid w:val="0087549F"/>
    <w:rsid w:val="008754A1"/>
    <w:rsid w:val="00875696"/>
    <w:rsid w:val="008758F2"/>
    <w:rsid w:val="00875C6C"/>
    <w:rsid w:val="00875ECE"/>
    <w:rsid w:val="00875FDB"/>
    <w:rsid w:val="00876049"/>
    <w:rsid w:val="00876084"/>
    <w:rsid w:val="008760BE"/>
    <w:rsid w:val="0087611E"/>
    <w:rsid w:val="0087617D"/>
    <w:rsid w:val="00876303"/>
    <w:rsid w:val="00876478"/>
    <w:rsid w:val="00876817"/>
    <w:rsid w:val="00876890"/>
    <w:rsid w:val="00876891"/>
    <w:rsid w:val="00876A3E"/>
    <w:rsid w:val="00876C29"/>
    <w:rsid w:val="00876EAE"/>
    <w:rsid w:val="00877207"/>
    <w:rsid w:val="008772BE"/>
    <w:rsid w:val="0087738F"/>
    <w:rsid w:val="008773D1"/>
    <w:rsid w:val="008776DD"/>
    <w:rsid w:val="008776EC"/>
    <w:rsid w:val="008778EC"/>
    <w:rsid w:val="00877AC2"/>
    <w:rsid w:val="00877C94"/>
    <w:rsid w:val="00877E0C"/>
    <w:rsid w:val="00877E88"/>
    <w:rsid w:val="00880414"/>
    <w:rsid w:val="0088058B"/>
    <w:rsid w:val="00880642"/>
    <w:rsid w:val="00880713"/>
    <w:rsid w:val="008807BF"/>
    <w:rsid w:val="00880868"/>
    <w:rsid w:val="008809E5"/>
    <w:rsid w:val="00880A60"/>
    <w:rsid w:val="00880B98"/>
    <w:rsid w:val="00880C34"/>
    <w:rsid w:val="00880F6C"/>
    <w:rsid w:val="00880FD0"/>
    <w:rsid w:val="008810A9"/>
    <w:rsid w:val="00881166"/>
    <w:rsid w:val="0088124A"/>
    <w:rsid w:val="008817C1"/>
    <w:rsid w:val="008819C9"/>
    <w:rsid w:val="00881F2F"/>
    <w:rsid w:val="00881F33"/>
    <w:rsid w:val="00881FC6"/>
    <w:rsid w:val="00882736"/>
    <w:rsid w:val="00882E2E"/>
    <w:rsid w:val="00882F78"/>
    <w:rsid w:val="0088314E"/>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7CC"/>
    <w:rsid w:val="00884952"/>
    <w:rsid w:val="00884990"/>
    <w:rsid w:val="00884C9A"/>
    <w:rsid w:val="00884DE3"/>
    <w:rsid w:val="00884F15"/>
    <w:rsid w:val="00885141"/>
    <w:rsid w:val="00885262"/>
    <w:rsid w:val="008853F2"/>
    <w:rsid w:val="008857B3"/>
    <w:rsid w:val="00885944"/>
    <w:rsid w:val="00885AED"/>
    <w:rsid w:val="00885C01"/>
    <w:rsid w:val="00885E2A"/>
    <w:rsid w:val="00885F1D"/>
    <w:rsid w:val="00885F90"/>
    <w:rsid w:val="0088609C"/>
    <w:rsid w:val="008860F2"/>
    <w:rsid w:val="0088618A"/>
    <w:rsid w:val="0088624D"/>
    <w:rsid w:val="008863FC"/>
    <w:rsid w:val="00887156"/>
    <w:rsid w:val="0088723B"/>
    <w:rsid w:val="00887497"/>
    <w:rsid w:val="008874D7"/>
    <w:rsid w:val="00887634"/>
    <w:rsid w:val="008878A6"/>
    <w:rsid w:val="00887A62"/>
    <w:rsid w:val="00887C75"/>
    <w:rsid w:val="00887D41"/>
    <w:rsid w:val="00887E85"/>
    <w:rsid w:val="00887F0D"/>
    <w:rsid w:val="008900B6"/>
    <w:rsid w:val="008901FD"/>
    <w:rsid w:val="00890333"/>
    <w:rsid w:val="0089036C"/>
    <w:rsid w:val="00890687"/>
    <w:rsid w:val="00890712"/>
    <w:rsid w:val="0089092D"/>
    <w:rsid w:val="00890A97"/>
    <w:rsid w:val="00890D76"/>
    <w:rsid w:val="00890E53"/>
    <w:rsid w:val="00891181"/>
    <w:rsid w:val="008912D1"/>
    <w:rsid w:val="00891718"/>
    <w:rsid w:val="00891857"/>
    <w:rsid w:val="00891E17"/>
    <w:rsid w:val="008920BA"/>
    <w:rsid w:val="0089246D"/>
    <w:rsid w:val="0089294A"/>
    <w:rsid w:val="00892A68"/>
    <w:rsid w:val="00892B61"/>
    <w:rsid w:val="00892CB2"/>
    <w:rsid w:val="00892DB1"/>
    <w:rsid w:val="00892E9B"/>
    <w:rsid w:val="00892EB4"/>
    <w:rsid w:val="00892F4C"/>
    <w:rsid w:val="008933D1"/>
    <w:rsid w:val="0089349B"/>
    <w:rsid w:val="0089374F"/>
    <w:rsid w:val="008937D2"/>
    <w:rsid w:val="00893AC8"/>
    <w:rsid w:val="00893DE9"/>
    <w:rsid w:val="0089410A"/>
    <w:rsid w:val="0089411C"/>
    <w:rsid w:val="008941E6"/>
    <w:rsid w:val="0089435F"/>
    <w:rsid w:val="008944D6"/>
    <w:rsid w:val="00894849"/>
    <w:rsid w:val="008949A0"/>
    <w:rsid w:val="00894BAC"/>
    <w:rsid w:val="00894D56"/>
    <w:rsid w:val="00895030"/>
    <w:rsid w:val="008951A8"/>
    <w:rsid w:val="00895266"/>
    <w:rsid w:val="00895281"/>
    <w:rsid w:val="00895B37"/>
    <w:rsid w:val="00895FF2"/>
    <w:rsid w:val="0089602A"/>
    <w:rsid w:val="0089627A"/>
    <w:rsid w:val="008968D7"/>
    <w:rsid w:val="00896AD1"/>
    <w:rsid w:val="00896DB2"/>
    <w:rsid w:val="00896E84"/>
    <w:rsid w:val="00896FDE"/>
    <w:rsid w:val="00897054"/>
    <w:rsid w:val="0089753F"/>
    <w:rsid w:val="00897590"/>
    <w:rsid w:val="0089769D"/>
    <w:rsid w:val="008978EF"/>
    <w:rsid w:val="008A0153"/>
    <w:rsid w:val="008A0437"/>
    <w:rsid w:val="008A0B77"/>
    <w:rsid w:val="008A0E21"/>
    <w:rsid w:val="008A106D"/>
    <w:rsid w:val="008A119A"/>
    <w:rsid w:val="008A11CC"/>
    <w:rsid w:val="008A131C"/>
    <w:rsid w:val="008A13DA"/>
    <w:rsid w:val="008A1714"/>
    <w:rsid w:val="008A1930"/>
    <w:rsid w:val="008A19F5"/>
    <w:rsid w:val="008A1A0F"/>
    <w:rsid w:val="008A1E68"/>
    <w:rsid w:val="008A1EA7"/>
    <w:rsid w:val="008A1EB8"/>
    <w:rsid w:val="008A1EED"/>
    <w:rsid w:val="008A1F64"/>
    <w:rsid w:val="008A206D"/>
    <w:rsid w:val="008A2168"/>
    <w:rsid w:val="008A224A"/>
    <w:rsid w:val="008A2701"/>
    <w:rsid w:val="008A27B2"/>
    <w:rsid w:val="008A28AF"/>
    <w:rsid w:val="008A2946"/>
    <w:rsid w:val="008A2A7F"/>
    <w:rsid w:val="008A2B6E"/>
    <w:rsid w:val="008A2CB4"/>
    <w:rsid w:val="008A2E5B"/>
    <w:rsid w:val="008A2F28"/>
    <w:rsid w:val="008A30E0"/>
    <w:rsid w:val="008A3ADF"/>
    <w:rsid w:val="008A4577"/>
    <w:rsid w:val="008A4C71"/>
    <w:rsid w:val="008A5331"/>
    <w:rsid w:val="008A5806"/>
    <w:rsid w:val="008A5B26"/>
    <w:rsid w:val="008A5E55"/>
    <w:rsid w:val="008A6263"/>
    <w:rsid w:val="008A62C8"/>
    <w:rsid w:val="008A632C"/>
    <w:rsid w:val="008A63F6"/>
    <w:rsid w:val="008A6441"/>
    <w:rsid w:val="008A64E6"/>
    <w:rsid w:val="008A6BAB"/>
    <w:rsid w:val="008A7441"/>
    <w:rsid w:val="008A7873"/>
    <w:rsid w:val="008A7C56"/>
    <w:rsid w:val="008A7DE5"/>
    <w:rsid w:val="008B0282"/>
    <w:rsid w:val="008B03AE"/>
    <w:rsid w:val="008B0536"/>
    <w:rsid w:val="008B0B49"/>
    <w:rsid w:val="008B0EA4"/>
    <w:rsid w:val="008B0F95"/>
    <w:rsid w:val="008B1243"/>
    <w:rsid w:val="008B1B69"/>
    <w:rsid w:val="008B1ED0"/>
    <w:rsid w:val="008B264B"/>
    <w:rsid w:val="008B272E"/>
    <w:rsid w:val="008B2893"/>
    <w:rsid w:val="008B290E"/>
    <w:rsid w:val="008B2B0E"/>
    <w:rsid w:val="008B2B1F"/>
    <w:rsid w:val="008B2EDB"/>
    <w:rsid w:val="008B3245"/>
    <w:rsid w:val="008B356B"/>
    <w:rsid w:val="008B3606"/>
    <w:rsid w:val="008B3A5F"/>
    <w:rsid w:val="008B3B5B"/>
    <w:rsid w:val="008B3D0A"/>
    <w:rsid w:val="008B401F"/>
    <w:rsid w:val="008B403B"/>
    <w:rsid w:val="008B42B2"/>
    <w:rsid w:val="008B4419"/>
    <w:rsid w:val="008B45F7"/>
    <w:rsid w:val="008B464A"/>
    <w:rsid w:val="008B49CB"/>
    <w:rsid w:val="008B49E8"/>
    <w:rsid w:val="008B4E9B"/>
    <w:rsid w:val="008B504E"/>
    <w:rsid w:val="008B625B"/>
    <w:rsid w:val="008B62FB"/>
    <w:rsid w:val="008B6391"/>
    <w:rsid w:val="008B639A"/>
    <w:rsid w:val="008B64A6"/>
    <w:rsid w:val="008B66F1"/>
    <w:rsid w:val="008B6712"/>
    <w:rsid w:val="008B6913"/>
    <w:rsid w:val="008B6932"/>
    <w:rsid w:val="008B6BA7"/>
    <w:rsid w:val="008B6CC1"/>
    <w:rsid w:val="008B7051"/>
    <w:rsid w:val="008B713F"/>
    <w:rsid w:val="008B76A1"/>
    <w:rsid w:val="008B77F7"/>
    <w:rsid w:val="008B78D3"/>
    <w:rsid w:val="008B79E6"/>
    <w:rsid w:val="008B7B1D"/>
    <w:rsid w:val="008B7F87"/>
    <w:rsid w:val="008C01C9"/>
    <w:rsid w:val="008C028E"/>
    <w:rsid w:val="008C0509"/>
    <w:rsid w:val="008C069E"/>
    <w:rsid w:val="008C07ED"/>
    <w:rsid w:val="008C09AE"/>
    <w:rsid w:val="008C10DA"/>
    <w:rsid w:val="008C1336"/>
    <w:rsid w:val="008C13A4"/>
    <w:rsid w:val="008C1EAB"/>
    <w:rsid w:val="008C1FA3"/>
    <w:rsid w:val="008C22B2"/>
    <w:rsid w:val="008C23A2"/>
    <w:rsid w:val="008C2A3D"/>
    <w:rsid w:val="008C2D10"/>
    <w:rsid w:val="008C2D4C"/>
    <w:rsid w:val="008C3102"/>
    <w:rsid w:val="008C32B1"/>
    <w:rsid w:val="008C3631"/>
    <w:rsid w:val="008C38C0"/>
    <w:rsid w:val="008C3C74"/>
    <w:rsid w:val="008C3C7E"/>
    <w:rsid w:val="008C3CEB"/>
    <w:rsid w:val="008C3D6F"/>
    <w:rsid w:val="008C4134"/>
    <w:rsid w:val="008C44DA"/>
    <w:rsid w:val="008C453C"/>
    <w:rsid w:val="008C48B5"/>
    <w:rsid w:val="008C4A7B"/>
    <w:rsid w:val="008C4D7E"/>
    <w:rsid w:val="008C4F79"/>
    <w:rsid w:val="008C5070"/>
    <w:rsid w:val="008C5317"/>
    <w:rsid w:val="008C5331"/>
    <w:rsid w:val="008C53D9"/>
    <w:rsid w:val="008C54D9"/>
    <w:rsid w:val="008C5BDA"/>
    <w:rsid w:val="008C5C72"/>
    <w:rsid w:val="008C5CF6"/>
    <w:rsid w:val="008C5D77"/>
    <w:rsid w:val="008C5F03"/>
    <w:rsid w:val="008C637D"/>
    <w:rsid w:val="008C63F1"/>
    <w:rsid w:val="008C6547"/>
    <w:rsid w:val="008C6760"/>
    <w:rsid w:val="008C698C"/>
    <w:rsid w:val="008C6A18"/>
    <w:rsid w:val="008C6ADA"/>
    <w:rsid w:val="008C6D49"/>
    <w:rsid w:val="008C711E"/>
    <w:rsid w:val="008C7455"/>
    <w:rsid w:val="008C752E"/>
    <w:rsid w:val="008C7629"/>
    <w:rsid w:val="008C7A96"/>
    <w:rsid w:val="008C7EC8"/>
    <w:rsid w:val="008D008F"/>
    <w:rsid w:val="008D03FE"/>
    <w:rsid w:val="008D05D9"/>
    <w:rsid w:val="008D0890"/>
    <w:rsid w:val="008D0B4D"/>
    <w:rsid w:val="008D140E"/>
    <w:rsid w:val="008D15F1"/>
    <w:rsid w:val="008D1AFD"/>
    <w:rsid w:val="008D1DC4"/>
    <w:rsid w:val="008D207A"/>
    <w:rsid w:val="008D20A0"/>
    <w:rsid w:val="008D2377"/>
    <w:rsid w:val="008D23C6"/>
    <w:rsid w:val="008D25C8"/>
    <w:rsid w:val="008D2C3F"/>
    <w:rsid w:val="008D30BB"/>
    <w:rsid w:val="008D31D1"/>
    <w:rsid w:val="008D31F1"/>
    <w:rsid w:val="008D3274"/>
    <w:rsid w:val="008D3333"/>
    <w:rsid w:val="008D3567"/>
    <w:rsid w:val="008D35C3"/>
    <w:rsid w:val="008D36C2"/>
    <w:rsid w:val="008D37EE"/>
    <w:rsid w:val="008D382F"/>
    <w:rsid w:val="008D3908"/>
    <w:rsid w:val="008D39CD"/>
    <w:rsid w:val="008D3AAB"/>
    <w:rsid w:val="008D3CC0"/>
    <w:rsid w:val="008D3D81"/>
    <w:rsid w:val="008D3DE1"/>
    <w:rsid w:val="008D3F73"/>
    <w:rsid w:val="008D4B86"/>
    <w:rsid w:val="008D4CD8"/>
    <w:rsid w:val="008D4D45"/>
    <w:rsid w:val="008D4F54"/>
    <w:rsid w:val="008D5061"/>
    <w:rsid w:val="008D5239"/>
    <w:rsid w:val="008D52AE"/>
    <w:rsid w:val="008D549F"/>
    <w:rsid w:val="008D56D3"/>
    <w:rsid w:val="008D5972"/>
    <w:rsid w:val="008D599B"/>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6F14"/>
    <w:rsid w:val="008D7109"/>
    <w:rsid w:val="008D71A2"/>
    <w:rsid w:val="008D71F0"/>
    <w:rsid w:val="008D746C"/>
    <w:rsid w:val="008D7572"/>
    <w:rsid w:val="008D7641"/>
    <w:rsid w:val="008D7865"/>
    <w:rsid w:val="008D78DE"/>
    <w:rsid w:val="008D794E"/>
    <w:rsid w:val="008D799F"/>
    <w:rsid w:val="008D7C8E"/>
    <w:rsid w:val="008D7ED9"/>
    <w:rsid w:val="008E0395"/>
    <w:rsid w:val="008E044E"/>
    <w:rsid w:val="008E06D0"/>
    <w:rsid w:val="008E0A84"/>
    <w:rsid w:val="008E0B85"/>
    <w:rsid w:val="008E0E52"/>
    <w:rsid w:val="008E0FB1"/>
    <w:rsid w:val="008E1130"/>
    <w:rsid w:val="008E1379"/>
    <w:rsid w:val="008E1511"/>
    <w:rsid w:val="008E1539"/>
    <w:rsid w:val="008E15A1"/>
    <w:rsid w:val="008E15F6"/>
    <w:rsid w:val="008E16F6"/>
    <w:rsid w:val="008E1831"/>
    <w:rsid w:val="008E1C0A"/>
    <w:rsid w:val="008E1EDA"/>
    <w:rsid w:val="008E2080"/>
    <w:rsid w:val="008E2095"/>
    <w:rsid w:val="008E2428"/>
    <w:rsid w:val="008E25C2"/>
    <w:rsid w:val="008E27B3"/>
    <w:rsid w:val="008E2C29"/>
    <w:rsid w:val="008E312C"/>
    <w:rsid w:val="008E3533"/>
    <w:rsid w:val="008E35AB"/>
    <w:rsid w:val="008E381B"/>
    <w:rsid w:val="008E395A"/>
    <w:rsid w:val="008E4056"/>
    <w:rsid w:val="008E4318"/>
    <w:rsid w:val="008E443F"/>
    <w:rsid w:val="008E4558"/>
    <w:rsid w:val="008E4A54"/>
    <w:rsid w:val="008E4BF6"/>
    <w:rsid w:val="008E5088"/>
    <w:rsid w:val="008E51F4"/>
    <w:rsid w:val="008E540F"/>
    <w:rsid w:val="008E5C71"/>
    <w:rsid w:val="008E6129"/>
    <w:rsid w:val="008E6247"/>
    <w:rsid w:val="008E673F"/>
    <w:rsid w:val="008E699F"/>
    <w:rsid w:val="008E6F8F"/>
    <w:rsid w:val="008E7231"/>
    <w:rsid w:val="008E738B"/>
    <w:rsid w:val="008E73DF"/>
    <w:rsid w:val="008E742E"/>
    <w:rsid w:val="008E7590"/>
    <w:rsid w:val="008E75E4"/>
    <w:rsid w:val="008E7E67"/>
    <w:rsid w:val="008E7FF2"/>
    <w:rsid w:val="008F009E"/>
    <w:rsid w:val="008F0153"/>
    <w:rsid w:val="008F0193"/>
    <w:rsid w:val="008F040D"/>
    <w:rsid w:val="008F045B"/>
    <w:rsid w:val="008F05D8"/>
    <w:rsid w:val="008F0600"/>
    <w:rsid w:val="008F06A6"/>
    <w:rsid w:val="008F088C"/>
    <w:rsid w:val="008F0F5B"/>
    <w:rsid w:val="008F1050"/>
    <w:rsid w:val="008F1103"/>
    <w:rsid w:val="008F1109"/>
    <w:rsid w:val="008F13B3"/>
    <w:rsid w:val="008F1444"/>
    <w:rsid w:val="008F1531"/>
    <w:rsid w:val="008F188A"/>
    <w:rsid w:val="008F1ACD"/>
    <w:rsid w:val="008F1CE6"/>
    <w:rsid w:val="008F23AF"/>
    <w:rsid w:val="008F2442"/>
    <w:rsid w:val="008F2CF2"/>
    <w:rsid w:val="008F2E34"/>
    <w:rsid w:val="008F2E41"/>
    <w:rsid w:val="008F2F94"/>
    <w:rsid w:val="008F3069"/>
    <w:rsid w:val="008F30BF"/>
    <w:rsid w:val="008F33AA"/>
    <w:rsid w:val="008F38FD"/>
    <w:rsid w:val="008F3BF2"/>
    <w:rsid w:val="008F3ED9"/>
    <w:rsid w:val="008F3F43"/>
    <w:rsid w:val="008F430A"/>
    <w:rsid w:val="008F455D"/>
    <w:rsid w:val="008F4980"/>
    <w:rsid w:val="008F510B"/>
    <w:rsid w:val="008F51BA"/>
    <w:rsid w:val="008F529A"/>
    <w:rsid w:val="008F532F"/>
    <w:rsid w:val="008F585F"/>
    <w:rsid w:val="008F5883"/>
    <w:rsid w:val="008F5891"/>
    <w:rsid w:val="008F5914"/>
    <w:rsid w:val="008F59AF"/>
    <w:rsid w:val="008F5A7E"/>
    <w:rsid w:val="008F5B1A"/>
    <w:rsid w:val="008F5EA6"/>
    <w:rsid w:val="008F5F27"/>
    <w:rsid w:val="008F60CF"/>
    <w:rsid w:val="008F6101"/>
    <w:rsid w:val="008F6165"/>
    <w:rsid w:val="008F61B5"/>
    <w:rsid w:val="008F6897"/>
    <w:rsid w:val="008F6C82"/>
    <w:rsid w:val="008F6D34"/>
    <w:rsid w:val="008F6D8A"/>
    <w:rsid w:val="008F6DB4"/>
    <w:rsid w:val="008F6E42"/>
    <w:rsid w:val="008F70A0"/>
    <w:rsid w:val="008F72E3"/>
    <w:rsid w:val="008F72E9"/>
    <w:rsid w:val="008F75F9"/>
    <w:rsid w:val="008F7780"/>
    <w:rsid w:val="008F7B78"/>
    <w:rsid w:val="008F7C46"/>
    <w:rsid w:val="009000D4"/>
    <w:rsid w:val="0090023D"/>
    <w:rsid w:val="00900505"/>
    <w:rsid w:val="009005EE"/>
    <w:rsid w:val="00900663"/>
    <w:rsid w:val="00900AB0"/>
    <w:rsid w:val="00900BF5"/>
    <w:rsid w:val="00900C0C"/>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84"/>
    <w:rsid w:val="009023E9"/>
    <w:rsid w:val="009024A2"/>
    <w:rsid w:val="009026ED"/>
    <w:rsid w:val="00902AE3"/>
    <w:rsid w:val="00902B57"/>
    <w:rsid w:val="00902E33"/>
    <w:rsid w:val="00902F18"/>
    <w:rsid w:val="009030CE"/>
    <w:rsid w:val="009032AB"/>
    <w:rsid w:val="00903363"/>
    <w:rsid w:val="009037B5"/>
    <w:rsid w:val="00903D25"/>
    <w:rsid w:val="00903EC0"/>
    <w:rsid w:val="0090464A"/>
    <w:rsid w:val="009046D1"/>
    <w:rsid w:val="00904BD6"/>
    <w:rsid w:val="00904E5A"/>
    <w:rsid w:val="009051A9"/>
    <w:rsid w:val="0090523D"/>
    <w:rsid w:val="00905274"/>
    <w:rsid w:val="0090531D"/>
    <w:rsid w:val="0090579E"/>
    <w:rsid w:val="0090597C"/>
    <w:rsid w:val="00905C48"/>
    <w:rsid w:val="00905D15"/>
    <w:rsid w:val="00905DCA"/>
    <w:rsid w:val="00905E41"/>
    <w:rsid w:val="00905E63"/>
    <w:rsid w:val="00905F7D"/>
    <w:rsid w:val="00905FE6"/>
    <w:rsid w:val="00906016"/>
    <w:rsid w:val="0090604D"/>
    <w:rsid w:val="00906591"/>
    <w:rsid w:val="0090665E"/>
    <w:rsid w:val="00906A72"/>
    <w:rsid w:val="00906C06"/>
    <w:rsid w:val="00906EB7"/>
    <w:rsid w:val="00906F7C"/>
    <w:rsid w:val="00906FDA"/>
    <w:rsid w:val="00907216"/>
    <w:rsid w:val="00907778"/>
    <w:rsid w:val="0090780C"/>
    <w:rsid w:val="00907946"/>
    <w:rsid w:val="009079D3"/>
    <w:rsid w:val="00907B5F"/>
    <w:rsid w:val="00907BC1"/>
    <w:rsid w:val="00907BE8"/>
    <w:rsid w:val="00907CBC"/>
    <w:rsid w:val="0091008B"/>
    <w:rsid w:val="0091010B"/>
    <w:rsid w:val="0091011B"/>
    <w:rsid w:val="009102DE"/>
    <w:rsid w:val="009102E7"/>
    <w:rsid w:val="009103CD"/>
    <w:rsid w:val="00910610"/>
    <w:rsid w:val="009107C2"/>
    <w:rsid w:val="0091096A"/>
    <w:rsid w:val="00910A2C"/>
    <w:rsid w:val="00910C3D"/>
    <w:rsid w:val="00910DC9"/>
    <w:rsid w:val="00911040"/>
    <w:rsid w:val="009115EC"/>
    <w:rsid w:val="00911BF5"/>
    <w:rsid w:val="00911D55"/>
    <w:rsid w:val="00911EB5"/>
    <w:rsid w:val="00911FCA"/>
    <w:rsid w:val="00912095"/>
    <w:rsid w:val="009120B8"/>
    <w:rsid w:val="00912569"/>
    <w:rsid w:val="00912B41"/>
    <w:rsid w:val="00912BBC"/>
    <w:rsid w:val="0091305F"/>
    <w:rsid w:val="00913064"/>
    <w:rsid w:val="0091344F"/>
    <w:rsid w:val="009136DA"/>
    <w:rsid w:val="00913703"/>
    <w:rsid w:val="00913B28"/>
    <w:rsid w:val="00913C22"/>
    <w:rsid w:val="00913CD7"/>
    <w:rsid w:val="00913E19"/>
    <w:rsid w:val="00913EF8"/>
    <w:rsid w:val="00913FF8"/>
    <w:rsid w:val="0091417E"/>
    <w:rsid w:val="0091428C"/>
    <w:rsid w:val="0091469B"/>
    <w:rsid w:val="00914799"/>
    <w:rsid w:val="009148EE"/>
    <w:rsid w:val="00914A2D"/>
    <w:rsid w:val="00914DF3"/>
    <w:rsid w:val="00914F18"/>
    <w:rsid w:val="00914F3A"/>
    <w:rsid w:val="00915005"/>
    <w:rsid w:val="00915231"/>
    <w:rsid w:val="0091532A"/>
    <w:rsid w:val="00915337"/>
    <w:rsid w:val="00915401"/>
    <w:rsid w:val="00915511"/>
    <w:rsid w:val="009155A4"/>
    <w:rsid w:val="009156AE"/>
    <w:rsid w:val="00915959"/>
    <w:rsid w:val="009159CA"/>
    <w:rsid w:val="00915CAD"/>
    <w:rsid w:val="00915EF2"/>
    <w:rsid w:val="00916363"/>
    <w:rsid w:val="00916580"/>
    <w:rsid w:val="009165C8"/>
    <w:rsid w:val="009167A6"/>
    <w:rsid w:val="009168D9"/>
    <w:rsid w:val="00916A47"/>
    <w:rsid w:val="00916BC3"/>
    <w:rsid w:val="00916CA9"/>
    <w:rsid w:val="009170B8"/>
    <w:rsid w:val="0091743F"/>
    <w:rsid w:val="0091767B"/>
    <w:rsid w:val="009176E0"/>
    <w:rsid w:val="00917A2C"/>
    <w:rsid w:val="00917F55"/>
    <w:rsid w:val="00920247"/>
    <w:rsid w:val="0092043A"/>
    <w:rsid w:val="009205CD"/>
    <w:rsid w:val="00920AE6"/>
    <w:rsid w:val="00920B21"/>
    <w:rsid w:val="00920B63"/>
    <w:rsid w:val="009210FF"/>
    <w:rsid w:val="009211CD"/>
    <w:rsid w:val="0092131F"/>
    <w:rsid w:val="00921502"/>
    <w:rsid w:val="009215C6"/>
    <w:rsid w:val="00921695"/>
    <w:rsid w:val="00921BFD"/>
    <w:rsid w:val="00921CCE"/>
    <w:rsid w:val="00921D22"/>
    <w:rsid w:val="00921FD5"/>
    <w:rsid w:val="009221CC"/>
    <w:rsid w:val="00922293"/>
    <w:rsid w:val="0092237D"/>
    <w:rsid w:val="0092276F"/>
    <w:rsid w:val="00922B50"/>
    <w:rsid w:val="00922CA7"/>
    <w:rsid w:val="00922DE5"/>
    <w:rsid w:val="00922EB9"/>
    <w:rsid w:val="0092330C"/>
    <w:rsid w:val="0092346C"/>
    <w:rsid w:val="009238DA"/>
    <w:rsid w:val="00923A01"/>
    <w:rsid w:val="00923A48"/>
    <w:rsid w:val="00923B70"/>
    <w:rsid w:val="00923C16"/>
    <w:rsid w:val="00923CB0"/>
    <w:rsid w:val="00923D3A"/>
    <w:rsid w:val="00923F95"/>
    <w:rsid w:val="0092405A"/>
    <w:rsid w:val="009245B7"/>
    <w:rsid w:val="009245DF"/>
    <w:rsid w:val="00924750"/>
    <w:rsid w:val="009247BF"/>
    <w:rsid w:val="009248F5"/>
    <w:rsid w:val="0092493D"/>
    <w:rsid w:val="00924C45"/>
    <w:rsid w:val="00924C69"/>
    <w:rsid w:val="00924CA8"/>
    <w:rsid w:val="00924D2C"/>
    <w:rsid w:val="00924DA5"/>
    <w:rsid w:val="00924F15"/>
    <w:rsid w:val="009251C2"/>
    <w:rsid w:val="00925372"/>
    <w:rsid w:val="00925501"/>
    <w:rsid w:val="0092563B"/>
    <w:rsid w:val="00925999"/>
    <w:rsid w:val="009259BA"/>
    <w:rsid w:val="00925BBD"/>
    <w:rsid w:val="00925F55"/>
    <w:rsid w:val="00925F73"/>
    <w:rsid w:val="00925FBC"/>
    <w:rsid w:val="00926088"/>
    <w:rsid w:val="009260F2"/>
    <w:rsid w:val="00926864"/>
    <w:rsid w:val="00926A1C"/>
    <w:rsid w:val="00926A4F"/>
    <w:rsid w:val="00926C53"/>
    <w:rsid w:val="00926CF6"/>
    <w:rsid w:val="00926D4D"/>
    <w:rsid w:val="00926D5A"/>
    <w:rsid w:val="00926D6D"/>
    <w:rsid w:val="00926E9F"/>
    <w:rsid w:val="00926EC6"/>
    <w:rsid w:val="00927094"/>
    <w:rsid w:val="00927490"/>
    <w:rsid w:val="009274F3"/>
    <w:rsid w:val="00927504"/>
    <w:rsid w:val="009276D0"/>
    <w:rsid w:val="00927886"/>
    <w:rsid w:val="00927A5B"/>
    <w:rsid w:val="00927ACD"/>
    <w:rsid w:val="00927BFC"/>
    <w:rsid w:val="00927CED"/>
    <w:rsid w:val="009301A4"/>
    <w:rsid w:val="00930429"/>
    <w:rsid w:val="00930579"/>
    <w:rsid w:val="00930946"/>
    <w:rsid w:val="00930B4E"/>
    <w:rsid w:val="00930B8E"/>
    <w:rsid w:val="00930D55"/>
    <w:rsid w:val="00930DBE"/>
    <w:rsid w:val="00930DF0"/>
    <w:rsid w:val="00930FAB"/>
    <w:rsid w:val="00931353"/>
    <w:rsid w:val="009314A5"/>
    <w:rsid w:val="009314C8"/>
    <w:rsid w:val="009315D0"/>
    <w:rsid w:val="00931932"/>
    <w:rsid w:val="0093196F"/>
    <w:rsid w:val="00931B81"/>
    <w:rsid w:val="009320EB"/>
    <w:rsid w:val="0093230B"/>
    <w:rsid w:val="0093244C"/>
    <w:rsid w:val="00932638"/>
    <w:rsid w:val="00932822"/>
    <w:rsid w:val="00932873"/>
    <w:rsid w:val="00932A6B"/>
    <w:rsid w:val="00932C62"/>
    <w:rsid w:val="00932C6B"/>
    <w:rsid w:val="00932CD1"/>
    <w:rsid w:val="009333B3"/>
    <w:rsid w:val="009333E3"/>
    <w:rsid w:val="00933520"/>
    <w:rsid w:val="00933542"/>
    <w:rsid w:val="009339EC"/>
    <w:rsid w:val="00933B2F"/>
    <w:rsid w:val="00933B6C"/>
    <w:rsid w:val="00933E59"/>
    <w:rsid w:val="00933E90"/>
    <w:rsid w:val="00934019"/>
    <w:rsid w:val="009340B4"/>
    <w:rsid w:val="0093442B"/>
    <w:rsid w:val="00934575"/>
    <w:rsid w:val="009349B1"/>
    <w:rsid w:val="00934A82"/>
    <w:rsid w:val="00934D6C"/>
    <w:rsid w:val="00934E2F"/>
    <w:rsid w:val="00934E52"/>
    <w:rsid w:val="009351CB"/>
    <w:rsid w:val="00935285"/>
    <w:rsid w:val="009355B9"/>
    <w:rsid w:val="009355DC"/>
    <w:rsid w:val="00935639"/>
    <w:rsid w:val="009356B6"/>
    <w:rsid w:val="00935DFF"/>
    <w:rsid w:val="00935E66"/>
    <w:rsid w:val="0093626B"/>
    <w:rsid w:val="00936382"/>
    <w:rsid w:val="009363D1"/>
    <w:rsid w:val="0093651F"/>
    <w:rsid w:val="00936571"/>
    <w:rsid w:val="00936BAC"/>
    <w:rsid w:val="00936E29"/>
    <w:rsid w:val="00936FC1"/>
    <w:rsid w:val="009371A0"/>
    <w:rsid w:val="009373EE"/>
    <w:rsid w:val="0093763B"/>
    <w:rsid w:val="009379C5"/>
    <w:rsid w:val="00937AD0"/>
    <w:rsid w:val="00937B8A"/>
    <w:rsid w:val="00937F58"/>
    <w:rsid w:val="00940048"/>
    <w:rsid w:val="00940195"/>
    <w:rsid w:val="009401D3"/>
    <w:rsid w:val="00940474"/>
    <w:rsid w:val="00940589"/>
    <w:rsid w:val="00940A99"/>
    <w:rsid w:val="00940AB8"/>
    <w:rsid w:val="0094137D"/>
    <w:rsid w:val="009416AD"/>
    <w:rsid w:val="009417C0"/>
    <w:rsid w:val="009417D0"/>
    <w:rsid w:val="00941AB5"/>
    <w:rsid w:val="00941BEE"/>
    <w:rsid w:val="00941C85"/>
    <w:rsid w:val="00941E9A"/>
    <w:rsid w:val="00942187"/>
    <w:rsid w:val="009421AA"/>
    <w:rsid w:val="009428C1"/>
    <w:rsid w:val="009428CB"/>
    <w:rsid w:val="009428E7"/>
    <w:rsid w:val="00942EDE"/>
    <w:rsid w:val="00943100"/>
    <w:rsid w:val="0094347B"/>
    <w:rsid w:val="0094347F"/>
    <w:rsid w:val="00943C09"/>
    <w:rsid w:val="00943C9B"/>
    <w:rsid w:val="00943DCF"/>
    <w:rsid w:val="00944078"/>
    <w:rsid w:val="0094429C"/>
    <w:rsid w:val="00944444"/>
    <w:rsid w:val="00944623"/>
    <w:rsid w:val="0094476A"/>
    <w:rsid w:val="00944772"/>
    <w:rsid w:val="00944BF2"/>
    <w:rsid w:val="00945279"/>
    <w:rsid w:val="00945424"/>
    <w:rsid w:val="00945517"/>
    <w:rsid w:val="0094552F"/>
    <w:rsid w:val="0094562F"/>
    <w:rsid w:val="00945D2E"/>
    <w:rsid w:val="00945D58"/>
    <w:rsid w:val="00945EB9"/>
    <w:rsid w:val="0094612F"/>
    <w:rsid w:val="009466AB"/>
    <w:rsid w:val="00946C5A"/>
    <w:rsid w:val="00946E47"/>
    <w:rsid w:val="00946EC5"/>
    <w:rsid w:val="009470D1"/>
    <w:rsid w:val="00947114"/>
    <w:rsid w:val="0094732D"/>
    <w:rsid w:val="00947542"/>
    <w:rsid w:val="00947589"/>
    <w:rsid w:val="0094767C"/>
    <w:rsid w:val="009476C1"/>
    <w:rsid w:val="00947833"/>
    <w:rsid w:val="00947AE4"/>
    <w:rsid w:val="00947CE3"/>
    <w:rsid w:val="00947D28"/>
    <w:rsid w:val="009501E3"/>
    <w:rsid w:val="0095031D"/>
    <w:rsid w:val="00950813"/>
    <w:rsid w:val="00950C04"/>
    <w:rsid w:val="00950D63"/>
    <w:rsid w:val="009511B4"/>
    <w:rsid w:val="009513BA"/>
    <w:rsid w:val="0095145A"/>
    <w:rsid w:val="00951853"/>
    <w:rsid w:val="00951D89"/>
    <w:rsid w:val="00951E7A"/>
    <w:rsid w:val="00952396"/>
    <w:rsid w:val="00952650"/>
    <w:rsid w:val="009526C6"/>
    <w:rsid w:val="00952AEA"/>
    <w:rsid w:val="00952B93"/>
    <w:rsid w:val="00952D75"/>
    <w:rsid w:val="00952DF5"/>
    <w:rsid w:val="00952EAF"/>
    <w:rsid w:val="00952F85"/>
    <w:rsid w:val="0095323F"/>
    <w:rsid w:val="009536E5"/>
    <w:rsid w:val="00953722"/>
    <w:rsid w:val="00953893"/>
    <w:rsid w:val="00953A54"/>
    <w:rsid w:val="0095403A"/>
    <w:rsid w:val="009541C9"/>
    <w:rsid w:val="00954319"/>
    <w:rsid w:val="00954446"/>
    <w:rsid w:val="0095447C"/>
    <w:rsid w:val="00954718"/>
    <w:rsid w:val="00954C25"/>
    <w:rsid w:val="00954EF0"/>
    <w:rsid w:val="00954F65"/>
    <w:rsid w:val="00954FF5"/>
    <w:rsid w:val="00955051"/>
    <w:rsid w:val="00955189"/>
    <w:rsid w:val="00955635"/>
    <w:rsid w:val="00955659"/>
    <w:rsid w:val="00955690"/>
    <w:rsid w:val="009558B3"/>
    <w:rsid w:val="009558D6"/>
    <w:rsid w:val="00955BA8"/>
    <w:rsid w:val="00955BB0"/>
    <w:rsid w:val="00955E77"/>
    <w:rsid w:val="00955FF2"/>
    <w:rsid w:val="0095659A"/>
    <w:rsid w:val="00956A50"/>
    <w:rsid w:val="00956A61"/>
    <w:rsid w:val="00956A74"/>
    <w:rsid w:val="00956B18"/>
    <w:rsid w:val="00956B1E"/>
    <w:rsid w:val="00956C21"/>
    <w:rsid w:val="00956D0E"/>
    <w:rsid w:val="00956ECF"/>
    <w:rsid w:val="00956F3F"/>
    <w:rsid w:val="00957057"/>
    <w:rsid w:val="009576CD"/>
    <w:rsid w:val="00957769"/>
    <w:rsid w:val="0095776B"/>
    <w:rsid w:val="00957869"/>
    <w:rsid w:val="00957DE6"/>
    <w:rsid w:val="00960805"/>
    <w:rsid w:val="00960A12"/>
    <w:rsid w:val="00960BC2"/>
    <w:rsid w:val="00960BEB"/>
    <w:rsid w:val="00960C73"/>
    <w:rsid w:val="00960FD8"/>
    <w:rsid w:val="0096128A"/>
    <w:rsid w:val="009616C3"/>
    <w:rsid w:val="009616E5"/>
    <w:rsid w:val="009618C9"/>
    <w:rsid w:val="009618DC"/>
    <w:rsid w:val="0096199C"/>
    <w:rsid w:val="00961DC3"/>
    <w:rsid w:val="009628CF"/>
    <w:rsid w:val="00962B3B"/>
    <w:rsid w:val="0096307C"/>
    <w:rsid w:val="009633CD"/>
    <w:rsid w:val="0096346D"/>
    <w:rsid w:val="009635B5"/>
    <w:rsid w:val="00963613"/>
    <w:rsid w:val="0096372B"/>
    <w:rsid w:val="0096383B"/>
    <w:rsid w:val="009639E5"/>
    <w:rsid w:val="00963EC5"/>
    <w:rsid w:val="00963F29"/>
    <w:rsid w:val="00963FA3"/>
    <w:rsid w:val="009642A8"/>
    <w:rsid w:val="0096451C"/>
    <w:rsid w:val="0096453D"/>
    <w:rsid w:val="00964583"/>
    <w:rsid w:val="00964656"/>
    <w:rsid w:val="00964697"/>
    <w:rsid w:val="00964C73"/>
    <w:rsid w:val="00965601"/>
    <w:rsid w:val="009656C5"/>
    <w:rsid w:val="00965DC9"/>
    <w:rsid w:val="00965F51"/>
    <w:rsid w:val="00966431"/>
    <w:rsid w:val="009670F9"/>
    <w:rsid w:val="00967161"/>
    <w:rsid w:val="00967A57"/>
    <w:rsid w:val="00967B7D"/>
    <w:rsid w:val="00967DF8"/>
    <w:rsid w:val="00967F0D"/>
    <w:rsid w:val="00967F21"/>
    <w:rsid w:val="00970040"/>
    <w:rsid w:val="0097037E"/>
    <w:rsid w:val="009703D5"/>
    <w:rsid w:val="00970571"/>
    <w:rsid w:val="009706A7"/>
    <w:rsid w:val="009707EB"/>
    <w:rsid w:val="00970812"/>
    <w:rsid w:val="009708E6"/>
    <w:rsid w:val="00970BDC"/>
    <w:rsid w:val="00970CE1"/>
    <w:rsid w:val="00970EBC"/>
    <w:rsid w:val="009710DC"/>
    <w:rsid w:val="00971314"/>
    <w:rsid w:val="0097133E"/>
    <w:rsid w:val="009717D8"/>
    <w:rsid w:val="00971970"/>
    <w:rsid w:val="00971980"/>
    <w:rsid w:val="00971A97"/>
    <w:rsid w:val="00971C81"/>
    <w:rsid w:val="00971D74"/>
    <w:rsid w:val="00971DBA"/>
    <w:rsid w:val="00971E4A"/>
    <w:rsid w:val="00971F5E"/>
    <w:rsid w:val="009723EA"/>
    <w:rsid w:val="00972563"/>
    <w:rsid w:val="00972B90"/>
    <w:rsid w:val="00972BD7"/>
    <w:rsid w:val="00972BDF"/>
    <w:rsid w:val="00972D07"/>
    <w:rsid w:val="00972EFC"/>
    <w:rsid w:val="00973219"/>
    <w:rsid w:val="009732B1"/>
    <w:rsid w:val="009738A7"/>
    <w:rsid w:val="00973A3C"/>
    <w:rsid w:val="00973CE5"/>
    <w:rsid w:val="00974058"/>
    <w:rsid w:val="00974466"/>
    <w:rsid w:val="009749B2"/>
    <w:rsid w:val="00974B18"/>
    <w:rsid w:val="00974B5A"/>
    <w:rsid w:val="00974C68"/>
    <w:rsid w:val="00974D53"/>
    <w:rsid w:val="00974EE9"/>
    <w:rsid w:val="00974FF2"/>
    <w:rsid w:val="00975224"/>
    <w:rsid w:val="009752B4"/>
    <w:rsid w:val="00975757"/>
    <w:rsid w:val="00975883"/>
    <w:rsid w:val="00975AFE"/>
    <w:rsid w:val="00975E5E"/>
    <w:rsid w:val="00975E67"/>
    <w:rsid w:val="00975FB6"/>
    <w:rsid w:val="00976013"/>
    <w:rsid w:val="00976066"/>
    <w:rsid w:val="00976080"/>
    <w:rsid w:val="00976678"/>
    <w:rsid w:val="0097683F"/>
    <w:rsid w:val="0097697C"/>
    <w:rsid w:val="009769C3"/>
    <w:rsid w:val="00976B2D"/>
    <w:rsid w:val="00976DAF"/>
    <w:rsid w:val="00976E22"/>
    <w:rsid w:val="00977B47"/>
    <w:rsid w:val="00977C76"/>
    <w:rsid w:val="00977CBE"/>
    <w:rsid w:val="00977D85"/>
    <w:rsid w:val="00977FC8"/>
    <w:rsid w:val="00980212"/>
    <w:rsid w:val="009804A8"/>
    <w:rsid w:val="00980506"/>
    <w:rsid w:val="0098076D"/>
    <w:rsid w:val="00980813"/>
    <w:rsid w:val="00980BF8"/>
    <w:rsid w:val="00980F46"/>
    <w:rsid w:val="0098157D"/>
    <w:rsid w:val="009818F6"/>
    <w:rsid w:val="00981919"/>
    <w:rsid w:val="00981DE3"/>
    <w:rsid w:val="00981E6F"/>
    <w:rsid w:val="00981F02"/>
    <w:rsid w:val="009820A3"/>
    <w:rsid w:val="0098211B"/>
    <w:rsid w:val="009828ED"/>
    <w:rsid w:val="00982A53"/>
    <w:rsid w:val="00982A59"/>
    <w:rsid w:val="00982B6C"/>
    <w:rsid w:val="00982E02"/>
    <w:rsid w:val="00983035"/>
    <w:rsid w:val="00983170"/>
    <w:rsid w:val="0098325A"/>
    <w:rsid w:val="009832C4"/>
    <w:rsid w:val="009833C7"/>
    <w:rsid w:val="0098348C"/>
    <w:rsid w:val="009835F2"/>
    <w:rsid w:val="00983671"/>
    <w:rsid w:val="00983CD3"/>
    <w:rsid w:val="00983DC9"/>
    <w:rsid w:val="00983E25"/>
    <w:rsid w:val="00983E69"/>
    <w:rsid w:val="00983EAA"/>
    <w:rsid w:val="00984336"/>
    <w:rsid w:val="009843B1"/>
    <w:rsid w:val="009843EC"/>
    <w:rsid w:val="0098442B"/>
    <w:rsid w:val="00984542"/>
    <w:rsid w:val="009845E8"/>
    <w:rsid w:val="0098461B"/>
    <w:rsid w:val="00984927"/>
    <w:rsid w:val="00984D49"/>
    <w:rsid w:val="00984F62"/>
    <w:rsid w:val="00984FED"/>
    <w:rsid w:val="009854EB"/>
    <w:rsid w:val="0098550F"/>
    <w:rsid w:val="009856A0"/>
    <w:rsid w:val="00985720"/>
    <w:rsid w:val="0098574A"/>
    <w:rsid w:val="009857C7"/>
    <w:rsid w:val="00985872"/>
    <w:rsid w:val="009858A3"/>
    <w:rsid w:val="009858C3"/>
    <w:rsid w:val="0098590D"/>
    <w:rsid w:val="00985B66"/>
    <w:rsid w:val="00985DC6"/>
    <w:rsid w:val="00985FC3"/>
    <w:rsid w:val="00986115"/>
    <w:rsid w:val="00986463"/>
    <w:rsid w:val="0098654C"/>
    <w:rsid w:val="00986E65"/>
    <w:rsid w:val="00986F77"/>
    <w:rsid w:val="00986FE0"/>
    <w:rsid w:val="0098716E"/>
    <w:rsid w:val="009872F9"/>
    <w:rsid w:val="00987625"/>
    <w:rsid w:val="00987901"/>
    <w:rsid w:val="00987A8D"/>
    <w:rsid w:val="00987C11"/>
    <w:rsid w:val="00987DC6"/>
    <w:rsid w:val="009900D2"/>
    <w:rsid w:val="00990250"/>
    <w:rsid w:val="0099027C"/>
    <w:rsid w:val="0099049E"/>
    <w:rsid w:val="009908E4"/>
    <w:rsid w:val="00990948"/>
    <w:rsid w:val="00990976"/>
    <w:rsid w:val="00990A3B"/>
    <w:rsid w:val="00990A6B"/>
    <w:rsid w:val="00990BAD"/>
    <w:rsid w:val="00990C07"/>
    <w:rsid w:val="00990D08"/>
    <w:rsid w:val="00990E48"/>
    <w:rsid w:val="00990F30"/>
    <w:rsid w:val="00990FBC"/>
    <w:rsid w:val="00990FE1"/>
    <w:rsid w:val="00990FEC"/>
    <w:rsid w:val="009912F9"/>
    <w:rsid w:val="00991462"/>
    <w:rsid w:val="009915D4"/>
    <w:rsid w:val="0099175F"/>
    <w:rsid w:val="009917E1"/>
    <w:rsid w:val="00991C35"/>
    <w:rsid w:val="00991F55"/>
    <w:rsid w:val="009924FC"/>
    <w:rsid w:val="00992913"/>
    <w:rsid w:val="00992959"/>
    <w:rsid w:val="00992B21"/>
    <w:rsid w:val="00992B23"/>
    <w:rsid w:val="00992B5D"/>
    <w:rsid w:val="00992D24"/>
    <w:rsid w:val="00992E8E"/>
    <w:rsid w:val="00992FAB"/>
    <w:rsid w:val="00992FFF"/>
    <w:rsid w:val="00993568"/>
    <w:rsid w:val="009939BA"/>
    <w:rsid w:val="00993AB5"/>
    <w:rsid w:val="009942E6"/>
    <w:rsid w:val="00994E50"/>
    <w:rsid w:val="00994ECB"/>
    <w:rsid w:val="00995010"/>
    <w:rsid w:val="0099514B"/>
    <w:rsid w:val="00995180"/>
    <w:rsid w:val="009951BA"/>
    <w:rsid w:val="00995617"/>
    <w:rsid w:val="009960AE"/>
    <w:rsid w:val="0099613B"/>
    <w:rsid w:val="009963FF"/>
    <w:rsid w:val="00996657"/>
    <w:rsid w:val="009966E1"/>
    <w:rsid w:val="00996C89"/>
    <w:rsid w:val="00996DED"/>
    <w:rsid w:val="0099717C"/>
    <w:rsid w:val="0099731F"/>
    <w:rsid w:val="00997610"/>
    <w:rsid w:val="009977BF"/>
    <w:rsid w:val="00997A27"/>
    <w:rsid w:val="00997A3A"/>
    <w:rsid w:val="009A055F"/>
    <w:rsid w:val="009A06E8"/>
    <w:rsid w:val="009A0750"/>
    <w:rsid w:val="009A0C13"/>
    <w:rsid w:val="009A0CDA"/>
    <w:rsid w:val="009A0F03"/>
    <w:rsid w:val="009A0F6F"/>
    <w:rsid w:val="009A0FE7"/>
    <w:rsid w:val="009A1551"/>
    <w:rsid w:val="009A1698"/>
    <w:rsid w:val="009A172D"/>
    <w:rsid w:val="009A176D"/>
    <w:rsid w:val="009A18D7"/>
    <w:rsid w:val="009A1999"/>
    <w:rsid w:val="009A1ADF"/>
    <w:rsid w:val="009A1CA4"/>
    <w:rsid w:val="009A1DA7"/>
    <w:rsid w:val="009A1FBE"/>
    <w:rsid w:val="009A24A6"/>
    <w:rsid w:val="009A2732"/>
    <w:rsid w:val="009A2923"/>
    <w:rsid w:val="009A2A73"/>
    <w:rsid w:val="009A2B1A"/>
    <w:rsid w:val="009A2F19"/>
    <w:rsid w:val="009A373F"/>
    <w:rsid w:val="009A3870"/>
    <w:rsid w:val="009A3C90"/>
    <w:rsid w:val="009A42F0"/>
    <w:rsid w:val="009A43D3"/>
    <w:rsid w:val="009A4601"/>
    <w:rsid w:val="009A4650"/>
    <w:rsid w:val="009A4651"/>
    <w:rsid w:val="009A48D6"/>
    <w:rsid w:val="009A49A2"/>
    <w:rsid w:val="009A4AE8"/>
    <w:rsid w:val="009A4C42"/>
    <w:rsid w:val="009A4D02"/>
    <w:rsid w:val="009A5305"/>
    <w:rsid w:val="009A5360"/>
    <w:rsid w:val="009A546E"/>
    <w:rsid w:val="009A59C2"/>
    <w:rsid w:val="009A5B72"/>
    <w:rsid w:val="009A5C93"/>
    <w:rsid w:val="009A5CB7"/>
    <w:rsid w:val="009A5F5C"/>
    <w:rsid w:val="009A5F68"/>
    <w:rsid w:val="009A5FFD"/>
    <w:rsid w:val="009A6163"/>
    <w:rsid w:val="009A62C4"/>
    <w:rsid w:val="009A6824"/>
    <w:rsid w:val="009A6E23"/>
    <w:rsid w:val="009A7123"/>
    <w:rsid w:val="009A7286"/>
    <w:rsid w:val="009A7361"/>
    <w:rsid w:val="009A7536"/>
    <w:rsid w:val="009A75D6"/>
    <w:rsid w:val="009A76EF"/>
    <w:rsid w:val="009A7B85"/>
    <w:rsid w:val="009A7F26"/>
    <w:rsid w:val="009B011A"/>
    <w:rsid w:val="009B04EA"/>
    <w:rsid w:val="009B0627"/>
    <w:rsid w:val="009B08BF"/>
    <w:rsid w:val="009B08EE"/>
    <w:rsid w:val="009B0907"/>
    <w:rsid w:val="009B0BE2"/>
    <w:rsid w:val="009B0C75"/>
    <w:rsid w:val="009B1238"/>
    <w:rsid w:val="009B1242"/>
    <w:rsid w:val="009B1343"/>
    <w:rsid w:val="009B138A"/>
    <w:rsid w:val="009B167F"/>
    <w:rsid w:val="009B1759"/>
    <w:rsid w:val="009B17EC"/>
    <w:rsid w:val="009B19BD"/>
    <w:rsid w:val="009B204C"/>
    <w:rsid w:val="009B2442"/>
    <w:rsid w:val="009B2757"/>
    <w:rsid w:val="009B2851"/>
    <w:rsid w:val="009B2C30"/>
    <w:rsid w:val="009B2DD8"/>
    <w:rsid w:val="009B2F9A"/>
    <w:rsid w:val="009B32CC"/>
    <w:rsid w:val="009B3596"/>
    <w:rsid w:val="009B37AA"/>
    <w:rsid w:val="009B37FF"/>
    <w:rsid w:val="009B3A5F"/>
    <w:rsid w:val="009B3FF3"/>
    <w:rsid w:val="009B40D9"/>
    <w:rsid w:val="009B422B"/>
    <w:rsid w:val="009B43E8"/>
    <w:rsid w:val="009B4676"/>
    <w:rsid w:val="009B4740"/>
    <w:rsid w:val="009B48FB"/>
    <w:rsid w:val="009B49AD"/>
    <w:rsid w:val="009B4D50"/>
    <w:rsid w:val="009B4F55"/>
    <w:rsid w:val="009B4F61"/>
    <w:rsid w:val="009B5446"/>
    <w:rsid w:val="009B55D4"/>
    <w:rsid w:val="009B5762"/>
    <w:rsid w:val="009B58D1"/>
    <w:rsid w:val="009B59B0"/>
    <w:rsid w:val="009B5AA2"/>
    <w:rsid w:val="009B5AEC"/>
    <w:rsid w:val="009B5D1A"/>
    <w:rsid w:val="009B6007"/>
    <w:rsid w:val="009B628F"/>
    <w:rsid w:val="009B6292"/>
    <w:rsid w:val="009B63BA"/>
    <w:rsid w:val="009B64EF"/>
    <w:rsid w:val="009B6573"/>
    <w:rsid w:val="009B660A"/>
    <w:rsid w:val="009B68A4"/>
    <w:rsid w:val="009B6933"/>
    <w:rsid w:val="009B6938"/>
    <w:rsid w:val="009B6B38"/>
    <w:rsid w:val="009B6C14"/>
    <w:rsid w:val="009B6C9C"/>
    <w:rsid w:val="009B6E9A"/>
    <w:rsid w:val="009B6EEE"/>
    <w:rsid w:val="009B6F3F"/>
    <w:rsid w:val="009B7169"/>
    <w:rsid w:val="009B729F"/>
    <w:rsid w:val="009B72D2"/>
    <w:rsid w:val="009B73DC"/>
    <w:rsid w:val="009B7794"/>
    <w:rsid w:val="009B7D43"/>
    <w:rsid w:val="009B7F79"/>
    <w:rsid w:val="009C00C0"/>
    <w:rsid w:val="009C00D9"/>
    <w:rsid w:val="009C0342"/>
    <w:rsid w:val="009C04FC"/>
    <w:rsid w:val="009C0981"/>
    <w:rsid w:val="009C09BC"/>
    <w:rsid w:val="009C0B1B"/>
    <w:rsid w:val="009C1668"/>
    <w:rsid w:val="009C184B"/>
    <w:rsid w:val="009C1886"/>
    <w:rsid w:val="009C1C2C"/>
    <w:rsid w:val="009C1FE0"/>
    <w:rsid w:val="009C215F"/>
    <w:rsid w:val="009C2242"/>
    <w:rsid w:val="009C24D9"/>
    <w:rsid w:val="009C24E5"/>
    <w:rsid w:val="009C2644"/>
    <w:rsid w:val="009C2720"/>
    <w:rsid w:val="009C2878"/>
    <w:rsid w:val="009C28AE"/>
    <w:rsid w:val="009C2D78"/>
    <w:rsid w:val="009C3160"/>
    <w:rsid w:val="009C31BA"/>
    <w:rsid w:val="009C31C0"/>
    <w:rsid w:val="009C352D"/>
    <w:rsid w:val="009C3935"/>
    <w:rsid w:val="009C4176"/>
    <w:rsid w:val="009C45FA"/>
    <w:rsid w:val="009C4C9C"/>
    <w:rsid w:val="009C4CC8"/>
    <w:rsid w:val="009C4CFD"/>
    <w:rsid w:val="009C4DFA"/>
    <w:rsid w:val="009C52B7"/>
    <w:rsid w:val="009C53A8"/>
    <w:rsid w:val="009C5AE4"/>
    <w:rsid w:val="009C5AFA"/>
    <w:rsid w:val="009C5B04"/>
    <w:rsid w:val="009C5C71"/>
    <w:rsid w:val="009C5DCE"/>
    <w:rsid w:val="009C5EB9"/>
    <w:rsid w:val="009C6267"/>
    <w:rsid w:val="009C6322"/>
    <w:rsid w:val="009C644C"/>
    <w:rsid w:val="009C64F2"/>
    <w:rsid w:val="009C6595"/>
    <w:rsid w:val="009C6642"/>
    <w:rsid w:val="009C67FD"/>
    <w:rsid w:val="009C6BA1"/>
    <w:rsid w:val="009C704C"/>
    <w:rsid w:val="009C722F"/>
    <w:rsid w:val="009C7315"/>
    <w:rsid w:val="009C73A8"/>
    <w:rsid w:val="009C74CB"/>
    <w:rsid w:val="009C75C0"/>
    <w:rsid w:val="009C760D"/>
    <w:rsid w:val="009C769F"/>
    <w:rsid w:val="009C7811"/>
    <w:rsid w:val="009C7D4F"/>
    <w:rsid w:val="009C7D62"/>
    <w:rsid w:val="009C7F21"/>
    <w:rsid w:val="009C7F7C"/>
    <w:rsid w:val="009D0227"/>
    <w:rsid w:val="009D0278"/>
    <w:rsid w:val="009D07E9"/>
    <w:rsid w:val="009D09E5"/>
    <w:rsid w:val="009D0BB3"/>
    <w:rsid w:val="009D0D4F"/>
    <w:rsid w:val="009D0FD7"/>
    <w:rsid w:val="009D12C6"/>
    <w:rsid w:val="009D12E7"/>
    <w:rsid w:val="009D15EC"/>
    <w:rsid w:val="009D1AB9"/>
    <w:rsid w:val="009D1C08"/>
    <w:rsid w:val="009D26D8"/>
    <w:rsid w:val="009D27D6"/>
    <w:rsid w:val="009D2D1C"/>
    <w:rsid w:val="009D2F1A"/>
    <w:rsid w:val="009D2FBA"/>
    <w:rsid w:val="009D3145"/>
    <w:rsid w:val="009D3231"/>
    <w:rsid w:val="009D33C7"/>
    <w:rsid w:val="009D3489"/>
    <w:rsid w:val="009D38D8"/>
    <w:rsid w:val="009D3E19"/>
    <w:rsid w:val="009D4051"/>
    <w:rsid w:val="009D4216"/>
    <w:rsid w:val="009D42E6"/>
    <w:rsid w:val="009D4340"/>
    <w:rsid w:val="009D444E"/>
    <w:rsid w:val="009D44C8"/>
    <w:rsid w:val="009D45CA"/>
    <w:rsid w:val="009D4639"/>
    <w:rsid w:val="009D48BC"/>
    <w:rsid w:val="009D4DE7"/>
    <w:rsid w:val="009D4FE2"/>
    <w:rsid w:val="009D5282"/>
    <w:rsid w:val="009D5378"/>
    <w:rsid w:val="009D5436"/>
    <w:rsid w:val="009D5458"/>
    <w:rsid w:val="009D5841"/>
    <w:rsid w:val="009D59FA"/>
    <w:rsid w:val="009D5AEE"/>
    <w:rsid w:val="009D5BBA"/>
    <w:rsid w:val="009D5DA2"/>
    <w:rsid w:val="009D6183"/>
    <w:rsid w:val="009D62E0"/>
    <w:rsid w:val="009D62E8"/>
    <w:rsid w:val="009D6480"/>
    <w:rsid w:val="009D64EA"/>
    <w:rsid w:val="009D6BA0"/>
    <w:rsid w:val="009D6CCC"/>
    <w:rsid w:val="009D6D79"/>
    <w:rsid w:val="009D7624"/>
    <w:rsid w:val="009D7654"/>
    <w:rsid w:val="009D77A4"/>
    <w:rsid w:val="009D77B5"/>
    <w:rsid w:val="009D7B16"/>
    <w:rsid w:val="009E0420"/>
    <w:rsid w:val="009E04E2"/>
    <w:rsid w:val="009E0656"/>
    <w:rsid w:val="009E0980"/>
    <w:rsid w:val="009E09BD"/>
    <w:rsid w:val="009E0B89"/>
    <w:rsid w:val="009E0FAF"/>
    <w:rsid w:val="009E14D0"/>
    <w:rsid w:val="009E1D80"/>
    <w:rsid w:val="009E25E7"/>
    <w:rsid w:val="009E2679"/>
    <w:rsid w:val="009E274F"/>
    <w:rsid w:val="009E27F4"/>
    <w:rsid w:val="009E2CB1"/>
    <w:rsid w:val="009E301D"/>
    <w:rsid w:val="009E305B"/>
    <w:rsid w:val="009E346D"/>
    <w:rsid w:val="009E3797"/>
    <w:rsid w:val="009E3AAD"/>
    <w:rsid w:val="009E3E2E"/>
    <w:rsid w:val="009E3EB0"/>
    <w:rsid w:val="009E429A"/>
    <w:rsid w:val="009E42CF"/>
    <w:rsid w:val="009E4354"/>
    <w:rsid w:val="009E43CE"/>
    <w:rsid w:val="009E455F"/>
    <w:rsid w:val="009E467F"/>
    <w:rsid w:val="009E4B0B"/>
    <w:rsid w:val="009E501E"/>
    <w:rsid w:val="009E538D"/>
    <w:rsid w:val="009E54BF"/>
    <w:rsid w:val="009E552F"/>
    <w:rsid w:val="009E5544"/>
    <w:rsid w:val="009E557B"/>
    <w:rsid w:val="009E55A0"/>
    <w:rsid w:val="009E55FB"/>
    <w:rsid w:val="009E591D"/>
    <w:rsid w:val="009E5FE9"/>
    <w:rsid w:val="009E628C"/>
    <w:rsid w:val="009E6334"/>
    <w:rsid w:val="009E6C38"/>
    <w:rsid w:val="009E6DDC"/>
    <w:rsid w:val="009E7198"/>
    <w:rsid w:val="009E71C5"/>
    <w:rsid w:val="009E72EB"/>
    <w:rsid w:val="009E76BC"/>
    <w:rsid w:val="009E77E0"/>
    <w:rsid w:val="009F0416"/>
    <w:rsid w:val="009F04B5"/>
    <w:rsid w:val="009F08C1"/>
    <w:rsid w:val="009F1107"/>
    <w:rsid w:val="009F1180"/>
    <w:rsid w:val="009F11D3"/>
    <w:rsid w:val="009F1328"/>
    <w:rsid w:val="009F1385"/>
    <w:rsid w:val="009F15D5"/>
    <w:rsid w:val="009F1A04"/>
    <w:rsid w:val="009F1E72"/>
    <w:rsid w:val="009F1F47"/>
    <w:rsid w:val="009F2271"/>
    <w:rsid w:val="009F230A"/>
    <w:rsid w:val="009F23B9"/>
    <w:rsid w:val="009F244A"/>
    <w:rsid w:val="009F2809"/>
    <w:rsid w:val="009F29E1"/>
    <w:rsid w:val="009F2D28"/>
    <w:rsid w:val="009F30C7"/>
    <w:rsid w:val="009F3311"/>
    <w:rsid w:val="009F356A"/>
    <w:rsid w:val="009F35D5"/>
    <w:rsid w:val="009F3682"/>
    <w:rsid w:val="009F3702"/>
    <w:rsid w:val="009F3796"/>
    <w:rsid w:val="009F39DC"/>
    <w:rsid w:val="009F3A22"/>
    <w:rsid w:val="009F3D4E"/>
    <w:rsid w:val="009F3ED0"/>
    <w:rsid w:val="009F40FF"/>
    <w:rsid w:val="009F42DB"/>
    <w:rsid w:val="009F4335"/>
    <w:rsid w:val="009F45F6"/>
    <w:rsid w:val="009F47D0"/>
    <w:rsid w:val="009F4A33"/>
    <w:rsid w:val="009F4D15"/>
    <w:rsid w:val="009F55FC"/>
    <w:rsid w:val="009F5607"/>
    <w:rsid w:val="009F570C"/>
    <w:rsid w:val="009F5DD7"/>
    <w:rsid w:val="009F603A"/>
    <w:rsid w:val="009F63BA"/>
    <w:rsid w:val="009F63D9"/>
    <w:rsid w:val="009F6523"/>
    <w:rsid w:val="009F65BC"/>
    <w:rsid w:val="009F6649"/>
    <w:rsid w:val="009F6932"/>
    <w:rsid w:val="009F69ED"/>
    <w:rsid w:val="009F6B67"/>
    <w:rsid w:val="009F6E18"/>
    <w:rsid w:val="009F708B"/>
    <w:rsid w:val="009F7158"/>
    <w:rsid w:val="009F7216"/>
    <w:rsid w:val="009F7497"/>
    <w:rsid w:val="009F7713"/>
    <w:rsid w:val="009F7F2A"/>
    <w:rsid w:val="00A00189"/>
    <w:rsid w:val="00A00285"/>
    <w:rsid w:val="00A00293"/>
    <w:rsid w:val="00A00386"/>
    <w:rsid w:val="00A004AE"/>
    <w:rsid w:val="00A00617"/>
    <w:rsid w:val="00A0097C"/>
    <w:rsid w:val="00A00B99"/>
    <w:rsid w:val="00A00C9B"/>
    <w:rsid w:val="00A00D91"/>
    <w:rsid w:val="00A00DD6"/>
    <w:rsid w:val="00A00E73"/>
    <w:rsid w:val="00A0138D"/>
    <w:rsid w:val="00A01429"/>
    <w:rsid w:val="00A01718"/>
    <w:rsid w:val="00A0173E"/>
    <w:rsid w:val="00A01901"/>
    <w:rsid w:val="00A01A6A"/>
    <w:rsid w:val="00A01A78"/>
    <w:rsid w:val="00A01C14"/>
    <w:rsid w:val="00A01D99"/>
    <w:rsid w:val="00A0217E"/>
    <w:rsid w:val="00A02209"/>
    <w:rsid w:val="00A0233D"/>
    <w:rsid w:val="00A0247D"/>
    <w:rsid w:val="00A027AF"/>
    <w:rsid w:val="00A02815"/>
    <w:rsid w:val="00A02891"/>
    <w:rsid w:val="00A028CB"/>
    <w:rsid w:val="00A0291D"/>
    <w:rsid w:val="00A029A5"/>
    <w:rsid w:val="00A02BF1"/>
    <w:rsid w:val="00A02E0B"/>
    <w:rsid w:val="00A02FC7"/>
    <w:rsid w:val="00A03110"/>
    <w:rsid w:val="00A0365B"/>
    <w:rsid w:val="00A038D6"/>
    <w:rsid w:val="00A038E7"/>
    <w:rsid w:val="00A03A84"/>
    <w:rsid w:val="00A03EA4"/>
    <w:rsid w:val="00A04069"/>
    <w:rsid w:val="00A0491C"/>
    <w:rsid w:val="00A04DD3"/>
    <w:rsid w:val="00A04E82"/>
    <w:rsid w:val="00A04F5A"/>
    <w:rsid w:val="00A04F78"/>
    <w:rsid w:val="00A05510"/>
    <w:rsid w:val="00A05543"/>
    <w:rsid w:val="00A055BF"/>
    <w:rsid w:val="00A05CA3"/>
    <w:rsid w:val="00A05E47"/>
    <w:rsid w:val="00A05F2E"/>
    <w:rsid w:val="00A060CE"/>
    <w:rsid w:val="00A06176"/>
    <w:rsid w:val="00A066C6"/>
    <w:rsid w:val="00A06AEC"/>
    <w:rsid w:val="00A0728D"/>
    <w:rsid w:val="00A073AC"/>
    <w:rsid w:val="00A07416"/>
    <w:rsid w:val="00A0758F"/>
    <w:rsid w:val="00A0767E"/>
    <w:rsid w:val="00A07955"/>
    <w:rsid w:val="00A102EE"/>
    <w:rsid w:val="00A10340"/>
    <w:rsid w:val="00A10A2C"/>
    <w:rsid w:val="00A10D63"/>
    <w:rsid w:val="00A10F18"/>
    <w:rsid w:val="00A116E1"/>
    <w:rsid w:val="00A117D9"/>
    <w:rsid w:val="00A119C1"/>
    <w:rsid w:val="00A11ADE"/>
    <w:rsid w:val="00A11B8C"/>
    <w:rsid w:val="00A120F4"/>
    <w:rsid w:val="00A1219C"/>
    <w:rsid w:val="00A12200"/>
    <w:rsid w:val="00A126CD"/>
    <w:rsid w:val="00A12AA6"/>
    <w:rsid w:val="00A12AE9"/>
    <w:rsid w:val="00A12BDE"/>
    <w:rsid w:val="00A12DA5"/>
    <w:rsid w:val="00A12F05"/>
    <w:rsid w:val="00A13178"/>
    <w:rsid w:val="00A138BF"/>
    <w:rsid w:val="00A13972"/>
    <w:rsid w:val="00A13B92"/>
    <w:rsid w:val="00A13D5A"/>
    <w:rsid w:val="00A13D76"/>
    <w:rsid w:val="00A13DF3"/>
    <w:rsid w:val="00A13E30"/>
    <w:rsid w:val="00A143BD"/>
    <w:rsid w:val="00A14495"/>
    <w:rsid w:val="00A147F1"/>
    <w:rsid w:val="00A14C9F"/>
    <w:rsid w:val="00A14CCF"/>
    <w:rsid w:val="00A14E3E"/>
    <w:rsid w:val="00A150B9"/>
    <w:rsid w:val="00A157AE"/>
    <w:rsid w:val="00A15A19"/>
    <w:rsid w:val="00A15E81"/>
    <w:rsid w:val="00A16647"/>
    <w:rsid w:val="00A16911"/>
    <w:rsid w:val="00A16AE1"/>
    <w:rsid w:val="00A17013"/>
    <w:rsid w:val="00A170D3"/>
    <w:rsid w:val="00A1737D"/>
    <w:rsid w:val="00A173FD"/>
    <w:rsid w:val="00A17428"/>
    <w:rsid w:val="00A179C1"/>
    <w:rsid w:val="00A17CE5"/>
    <w:rsid w:val="00A20065"/>
    <w:rsid w:val="00A2032F"/>
    <w:rsid w:val="00A20436"/>
    <w:rsid w:val="00A20617"/>
    <w:rsid w:val="00A20713"/>
    <w:rsid w:val="00A20A7E"/>
    <w:rsid w:val="00A20D28"/>
    <w:rsid w:val="00A20E7E"/>
    <w:rsid w:val="00A20FB3"/>
    <w:rsid w:val="00A21046"/>
    <w:rsid w:val="00A21478"/>
    <w:rsid w:val="00A2162B"/>
    <w:rsid w:val="00A21850"/>
    <w:rsid w:val="00A21907"/>
    <w:rsid w:val="00A21BE5"/>
    <w:rsid w:val="00A21D2D"/>
    <w:rsid w:val="00A21EEF"/>
    <w:rsid w:val="00A21F16"/>
    <w:rsid w:val="00A2240D"/>
    <w:rsid w:val="00A22865"/>
    <w:rsid w:val="00A22B40"/>
    <w:rsid w:val="00A22F3B"/>
    <w:rsid w:val="00A22F45"/>
    <w:rsid w:val="00A23123"/>
    <w:rsid w:val="00A231C3"/>
    <w:rsid w:val="00A235BD"/>
    <w:rsid w:val="00A2373C"/>
    <w:rsid w:val="00A2389E"/>
    <w:rsid w:val="00A23D27"/>
    <w:rsid w:val="00A23EB5"/>
    <w:rsid w:val="00A243AD"/>
    <w:rsid w:val="00A24673"/>
    <w:rsid w:val="00A248FC"/>
    <w:rsid w:val="00A24EF0"/>
    <w:rsid w:val="00A24EF6"/>
    <w:rsid w:val="00A253D9"/>
    <w:rsid w:val="00A25AE9"/>
    <w:rsid w:val="00A25D10"/>
    <w:rsid w:val="00A26071"/>
    <w:rsid w:val="00A2621E"/>
    <w:rsid w:val="00A26BCA"/>
    <w:rsid w:val="00A26E70"/>
    <w:rsid w:val="00A26E81"/>
    <w:rsid w:val="00A2732D"/>
    <w:rsid w:val="00A2758A"/>
    <w:rsid w:val="00A276B7"/>
    <w:rsid w:val="00A277BD"/>
    <w:rsid w:val="00A2794D"/>
    <w:rsid w:val="00A27A3F"/>
    <w:rsid w:val="00A27A6E"/>
    <w:rsid w:val="00A27B92"/>
    <w:rsid w:val="00A27D6B"/>
    <w:rsid w:val="00A27FEF"/>
    <w:rsid w:val="00A302FE"/>
    <w:rsid w:val="00A3037E"/>
    <w:rsid w:val="00A3046F"/>
    <w:rsid w:val="00A30584"/>
    <w:rsid w:val="00A305B0"/>
    <w:rsid w:val="00A3096B"/>
    <w:rsid w:val="00A30A96"/>
    <w:rsid w:val="00A30B7C"/>
    <w:rsid w:val="00A30C97"/>
    <w:rsid w:val="00A30DDC"/>
    <w:rsid w:val="00A30EDB"/>
    <w:rsid w:val="00A310A7"/>
    <w:rsid w:val="00A31110"/>
    <w:rsid w:val="00A312FD"/>
    <w:rsid w:val="00A31423"/>
    <w:rsid w:val="00A314C8"/>
    <w:rsid w:val="00A31502"/>
    <w:rsid w:val="00A31650"/>
    <w:rsid w:val="00A318C9"/>
    <w:rsid w:val="00A32163"/>
    <w:rsid w:val="00A321A2"/>
    <w:rsid w:val="00A325F9"/>
    <w:rsid w:val="00A329C9"/>
    <w:rsid w:val="00A32C80"/>
    <w:rsid w:val="00A32D76"/>
    <w:rsid w:val="00A32F77"/>
    <w:rsid w:val="00A330D8"/>
    <w:rsid w:val="00A33226"/>
    <w:rsid w:val="00A333D4"/>
    <w:rsid w:val="00A33619"/>
    <w:rsid w:val="00A338BD"/>
    <w:rsid w:val="00A33A1E"/>
    <w:rsid w:val="00A33B09"/>
    <w:rsid w:val="00A33DDD"/>
    <w:rsid w:val="00A341B5"/>
    <w:rsid w:val="00A341F8"/>
    <w:rsid w:val="00A34CA6"/>
    <w:rsid w:val="00A34D00"/>
    <w:rsid w:val="00A35216"/>
    <w:rsid w:val="00A35285"/>
    <w:rsid w:val="00A3533A"/>
    <w:rsid w:val="00A3551B"/>
    <w:rsid w:val="00A3556E"/>
    <w:rsid w:val="00A35CB0"/>
    <w:rsid w:val="00A35DAF"/>
    <w:rsid w:val="00A35F48"/>
    <w:rsid w:val="00A361DD"/>
    <w:rsid w:val="00A363F0"/>
    <w:rsid w:val="00A36564"/>
    <w:rsid w:val="00A36601"/>
    <w:rsid w:val="00A3680C"/>
    <w:rsid w:val="00A368EC"/>
    <w:rsid w:val="00A368FA"/>
    <w:rsid w:val="00A36D0C"/>
    <w:rsid w:val="00A36FC4"/>
    <w:rsid w:val="00A37083"/>
    <w:rsid w:val="00A37836"/>
    <w:rsid w:val="00A37889"/>
    <w:rsid w:val="00A379A8"/>
    <w:rsid w:val="00A37D48"/>
    <w:rsid w:val="00A37E38"/>
    <w:rsid w:val="00A37E62"/>
    <w:rsid w:val="00A40E1A"/>
    <w:rsid w:val="00A40F97"/>
    <w:rsid w:val="00A4117E"/>
    <w:rsid w:val="00A41220"/>
    <w:rsid w:val="00A412A6"/>
    <w:rsid w:val="00A415D4"/>
    <w:rsid w:val="00A41882"/>
    <w:rsid w:val="00A418DA"/>
    <w:rsid w:val="00A418DF"/>
    <w:rsid w:val="00A41984"/>
    <w:rsid w:val="00A42271"/>
    <w:rsid w:val="00A4284A"/>
    <w:rsid w:val="00A429AA"/>
    <w:rsid w:val="00A42AF1"/>
    <w:rsid w:val="00A42F6C"/>
    <w:rsid w:val="00A43127"/>
    <w:rsid w:val="00A431F8"/>
    <w:rsid w:val="00A43200"/>
    <w:rsid w:val="00A43957"/>
    <w:rsid w:val="00A43965"/>
    <w:rsid w:val="00A43F03"/>
    <w:rsid w:val="00A43F07"/>
    <w:rsid w:val="00A4431D"/>
    <w:rsid w:val="00A44540"/>
    <w:rsid w:val="00A446DD"/>
    <w:rsid w:val="00A44C08"/>
    <w:rsid w:val="00A44DBD"/>
    <w:rsid w:val="00A45063"/>
    <w:rsid w:val="00A451C6"/>
    <w:rsid w:val="00A4554B"/>
    <w:rsid w:val="00A45776"/>
    <w:rsid w:val="00A45A22"/>
    <w:rsid w:val="00A45E49"/>
    <w:rsid w:val="00A45EBD"/>
    <w:rsid w:val="00A45F76"/>
    <w:rsid w:val="00A461BA"/>
    <w:rsid w:val="00A46200"/>
    <w:rsid w:val="00A4627B"/>
    <w:rsid w:val="00A46C7D"/>
    <w:rsid w:val="00A46CA0"/>
    <w:rsid w:val="00A4718F"/>
    <w:rsid w:val="00A471D7"/>
    <w:rsid w:val="00A471E3"/>
    <w:rsid w:val="00A4745D"/>
    <w:rsid w:val="00A47755"/>
    <w:rsid w:val="00A47761"/>
    <w:rsid w:val="00A478D7"/>
    <w:rsid w:val="00A47A63"/>
    <w:rsid w:val="00A47D38"/>
    <w:rsid w:val="00A47F0F"/>
    <w:rsid w:val="00A47F10"/>
    <w:rsid w:val="00A50607"/>
    <w:rsid w:val="00A5080A"/>
    <w:rsid w:val="00A50898"/>
    <w:rsid w:val="00A50919"/>
    <w:rsid w:val="00A50A2C"/>
    <w:rsid w:val="00A50C54"/>
    <w:rsid w:val="00A50DFE"/>
    <w:rsid w:val="00A5161B"/>
    <w:rsid w:val="00A5179E"/>
    <w:rsid w:val="00A51BFF"/>
    <w:rsid w:val="00A51D95"/>
    <w:rsid w:val="00A51F3F"/>
    <w:rsid w:val="00A520E1"/>
    <w:rsid w:val="00A52365"/>
    <w:rsid w:val="00A52710"/>
    <w:rsid w:val="00A52AB5"/>
    <w:rsid w:val="00A52DD9"/>
    <w:rsid w:val="00A53518"/>
    <w:rsid w:val="00A535DC"/>
    <w:rsid w:val="00A5416F"/>
    <w:rsid w:val="00A54281"/>
    <w:rsid w:val="00A5441C"/>
    <w:rsid w:val="00A5455A"/>
    <w:rsid w:val="00A54576"/>
    <w:rsid w:val="00A545ED"/>
    <w:rsid w:val="00A54969"/>
    <w:rsid w:val="00A54B90"/>
    <w:rsid w:val="00A54C66"/>
    <w:rsid w:val="00A54E1A"/>
    <w:rsid w:val="00A5501B"/>
    <w:rsid w:val="00A552E2"/>
    <w:rsid w:val="00A5548F"/>
    <w:rsid w:val="00A55648"/>
    <w:rsid w:val="00A5583E"/>
    <w:rsid w:val="00A55AB3"/>
    <w:rsid w:val="00A55C0E"/>
    <w:rsid w:val="00A55F85"/>
    <w:rsid w:val="00A5606A"/>
    <w:rsid w:val="00A561EB"/>
    <w:rsid w:val="00A561FF"/>
    <w:rsid w:val="00A567AE"/>
    <w:rsid w:val="00A56DCF"/>
    <w:rsid w:val="00A56F5C"/>
    <w:rsid w:val="00A56FE3"/>
    <w:rsid w:val="00A57136"/>
    <w:rsid w:val="00A57760"/>
    <w:rsid w:val="00A579A3"/>
    <w:rsid w:val="00A57C52"/>
    <w:rsid w:val="00A57C83"/>
    <w:rsid w:val="00A57D24"/>
    <w:rsid w:val="00A57E06"/>
    <w:rsid w:val="00A60799"/>
    <w:rsid w:val="00A6080F"/>
    <w:rsid w:val="00A60974"/>
    <w:rsid w:val="00A609A7"/>
    <w:rsid w:val="00A60AAA"/>
    <w:rsid w:val="00A60B02"/>
    <w:rsid w:val="00A60B3A"/>
    <w:rsid w:val="00A60BA7"/>
    <w:rsid w:val="00A60CE1"/>
    <w:rsid w:val="00A6113B"/>
    <w:rsid w:val="00A61229"/>
    <w:rsid w:val="00A61353"/>
    <w:rsid w:val="00A61799"/>
    <w:rsid w:val="00A6196E"/>
    <w:rsid w:val="00A61A34"/>
    <w:rsid w:val="00A61B41"/>
    <w:rsid w:val="00A61E45"/>
    <w:rsid w:val="00A61EF1"/>
    <w:rsid w:val="00A61F41"/>
    <w:rsid w:val="00A626B0"/>
    <w:rsid w:val="00A62773"/>
    <w:rsid w:val="00A627DF"/>
    <w:rsid w:val="00A62BF6"/>
    <w:rsid w:val="00A62E3E"/>
    <w:rsid w:val="00A63193"/>
    <w:rsid w:val="00A63297"/>
    <w:rsid w:val="00A632B9"/>
    <w:rsid w:val="00A63D76"/>
    <w:rsid w:val="00A63EAA"/>
    <w:rsid w:val="00A63FF2"/>
    <w:rsid w:val="00A640BA"/>
    <w:rsid w:val="00A6476F"/>
    <w:rsid w:val="00A64A4E"/>
    <w:rsid w:val="00A64A51"/>
    <w:rsid w:val="00A64DF1"/>
    <w:rsid w:val="00A64ED4"/>
    <w:rsid w:val="00A64F4C"/>
    <w:rsid w:val="00A653A7"/>
    <w:rsid w:val="00A6595B"/>
    <w:rsid w:val="00A65A23"/>
    <w:rsid w:val="00A66069"/>
    <w:rsid w:val="00A660FF"/>
    <w:rsid w:val="00A66AFB"/>
    <w:rsid w:val="00A67078"/>
    <w:rsid w:val="00A675E7"/>
    <w:rsid w:val="00A6769E"/>
    <w:rsid w:val="00A6783F"/>
    <w:rsid w:val="00A679F7"/>
    <w:rsid w:val="00A67A88"/>
    <w:rsid w:val="00A67ABB"/>
    <w:rsid w:val="00A67EF2"/>
    <w:rsid w:val="00A67F8B"/>
    <w:rsid w:val="00A704FC"/>
    <w:rsid w:val="00A70A64"/>
    <w:rsid w:val="00A70ADF"/>
    <w:rsid w:val="00A70CAE"/>
    <w:rsid w:val="00A70DF8"/>
    <w:rsid w:val="00A70F4A"/>
    <w:rsid w:val="00A71043"/>
    <w:rsid w:val="00A71260"/>
    <w:rsid w:val="00A71431"/>
    <w:rsid w:val="00A718E5"/>
    <w:rsid w:val="00A71E21"/>
    <w:rsid w:val="00A71F24"/>
    <w:rsid w:val="00A720F5"/>
    <w:rsid w:val="00A7215D"/>
    <w:rsid w:val="00A721BB"/>
    <w:rsid w:val="00A722EA"/>
    <w:rsid w:val="00A7271E"/>
    <w:rsid w:val="00A728D6"/>
    <w:rsid w:val="00A72AB0"/>
    <w:rsid w:val="00A72BC8"/>
    <w:rsid w:val="00A72C2F"/>
    <w:rsid w:val="00A72C7E"/>
    <w:rsid w:val="00A72E11"/>
    <w:rsid w:val="00A7368A"/>
    <w:rsid w:val="00A7399B"/>
    <w:rsid w:val="00A73B63"/>
    <w:rsid w:val="00A73C80"/>
    <w:rsid w:val="00A73CC6"/>
    <w:rsid w:val="00A743A7"/>
    <w:rsid w:val="00A744A5"/>
    <w:rsid w:val="00A745F2"/>
    <w:rsid w:val="00A748EA"/>
    <w:rsid w:val="00A74C63"/>
    <w:rsid w:val="00A75151"/>
    <w:rsid w:val="00A751A6"/>
    <w:rsid w:val="00A75696"/>
    <w:rsid w:val="00A75825"/>
    <w:rsid w:val="00A75A9A"/>
    <w:rsid w:val="00A75AA6"/>
    <w:rsid w:val="00A75C09"/>
    <w:rsid w:val="00A75DC4"/>
    <w:rsid w:val="00A75FAC"/>
    <w:rsid w:val="00A76107"/>
    <w:rsid w:val="00A763C8"/>
    <w:rsid w:val="00A763CC"/>
    <w:rsid w:val="00A764DC"/>
    <w:rsid w:val="00A764F1"/>
    <w:rsid w:val="00A76714"/>
    <w:rsid w:val="00A76834"/>
    <w:rsid w:val="00A76880"/>
    <w:rsid w:val="00A76929"/>
    <w:rsid w:val="00A7695B"/>
    <w:rsid w:val="00A76A93"/>
    <w:rsid w:val="00A76BBA"/>
    <w:rsid w:val="00A77091"/>
    <w:rsid w:val="00A77761"/>
    <w:rsid w:val="00A77A7D"/>
    <w:rsid w:val="00A77D03"/>
    <w:rsid w:val="00A77F67"/>
    <w:rsid w:val="00A801D5"/>
    <w:rsid w:val="00A805C3"/>
    <w:rsid w:val="00A805D2"/>
    <w:rsid w:val="00A808CD"/>
    <w:rsid w:val="00A80E13"/>
    <w:rsid w:val="00A80F7C"/>
    <w:rsid w:val="00A81538"/>
    <w:rsid w:val="00A81890"/>
    <w:rsid w:val="00A81A8F"/>
    <w:rsid w:val="00A81C29"/>
    <w:rsid w:val="00A81CE5"/>
    <w:rsid w:val="00A81FF7"/>
    <w:rsid w:val="00A82056"/>
    <w:rsid w:val="00A823CA"/>
    <w:rsid w:val="00A82444"/>
    <w:rsid w:val="00A824DE"/>
    <w:rsid w:val="00A82625"/>
    <w:rsid w:val="00A82895"/>
    <w:rsid w:val="00A82A82"/>
    <w:rsid w:val="00A82AB4"/>
    <w:rsid w:val="00A82BE7"/>
    <w:rsid w:val="00A82C7B"/>
    <w:rsid w:val="00A82F03"/>
    <w:rsid w:val="00A82FD9"/>
    <w:rsid w:val="00A83156"/>
    <w:rsid w:val="00A83161"/>
    <w:rsid w:val="00A83401"/>
    <w:rsid w:val="00A8343E"/>
    <w:rsid w:val="00A834BF"/>
    <w:rsid w:val="00A8357D"/>
    <w:rsid w:val="00A835E3"/>
    <w:rsid w:val="00A83D4C"/>
    <w:rsid w:val="00A83E01"/>
    <w:rsid w:val="00A84BD5"/>
    <w:rsid w:val="00A84C41"/>
    <w:rsid w:val="00A851C8"/>
    <w:rsid w:val="00A8530A"/>
    <w:rsid w:val="00A8540B"/>
    <w:rsid w:val="00A8551A"/>
    <w:rsid w:val="00A855E2"/>
    <w:rsid w:val="00A85910"/>
    <w:rsid w:val="00A85DBB"/>
    <w:rsid w:val="00A85EC3"/>
    <w:rsid w:val="00A85F66"/>
    <w:rsid w:val="00A86416"/>
    <w:rsid w:val="00A86A17"/>
    <w:rsid w:val="00A86D3E"/>
    <w:rsid w:val="00A86F8A"/>
    <w:rsid w:val="00A8741D"/>
    <w:rsid w:val="00A87424"/>
    <w:rsid w:val="00A87552"/>
    <w:rsid w:val="00A87665"/>
    <w:rsid w:val="00A879E8"/>
    <w:rsid w:val="00A87EE2"/>
    <w:rsid w:val="00A87F9A"/>
    <w:rsid w:val="00A90096"/>
    <w:rsid w:val="00A90103"/>
    <w:rsid w:val="00A903C8"/>
    <w:rsid w:val="00A9055E"/>
    <w:rsid w:val="00A90663"/>
    <w:rsid w:val="00A909C6"/>
    <w:rsid w:val="00A90A49"/>
    <w:rsid w:val="00A90AA0"/>
    <w:rsid w:val="00A90F19"/>
    <w:rsid w:val="00A911A5"/>
    <w:rsid w:val="00A91772"/>
    <w:rsid w:val="00A91B8F"/>
    <w:rsid w:val="00A924F0"/>
    <w:rsid w:val="00A92577"/>
    <w:rsid w:val="00A92881"/>
    <w:rsid w:val="00A9293E"/>
    <w:rsid w:val="00A92B74"/>
    <w:rsid w:val="00A92D7E"/>
    <w:rsid w:val="00A92E1E"/>
    <w:rsid w:val="00A92E5A"/>
    <w:rsid w:val="00A92E89"/>
    <w:rsid w:val="00A9321B"/>
    <w:rsid w:val="00A9329B"/>
    <w:rsid w:val="00A9329D"/>
    <w:rsid w:val="00A935CE"/>
    <w:rsid w:val="00A9396B"/>
    <w:rsid w:val="00A939D0"/>
    <w:rsid w:val="00A93A21"/>
    <w:rsid w:val="00A93AA6"/>
    <w:rsid w:val="00A93BD1"/>
    <w:rsid w:val="00A93C2F"/>
    <w:rsid w:val="00A93EAF"/>
    <w:rsid w:val="00A94050"/>
    <w:rsid w:val="00A94479"/>
    <w:rsid w:val="00A952EA"/>
    <w:rsid w:val="00A958A5"/>
    <w:rsid w:val="00A95A00"/>
    <w:rsid w:val="00A95BA6"/>
    <w:rsid w:val="00A95CF9"/>
    <w:rsid w:val="00A95E3D"/>
    <w:rsid w:val="00A95F9A"/>
    <w:rsid w:val="00A965DC"/>
    <w:rsid w:val="00A9673B"/>
    <w:rsid w:val="00A9676F"/>
    <w:rsid w:val="00A967BB"/>
    <w:rsid w:val="00A968D8"/>
    <w:rsid w:val="00A96A97"/>
    <w:rsid w:val="00A96E48"/>
    <w:rsid w:val="00A96F73"/>
    <w:rsid w:val="00A971F8"/>
    <w:rsid w:val="00A97206"/>
    <w:rsid w:val="00A972A0"/>
    <w:rsid w:val="00A9739A"/>
    <w:rsid w:val="00A97459"/>
    <w:rsid w:val="00A97486"/>
    <w:rsid w:val="00A97544"/>
    <w:rsid w:val="00A9762C"/>
    <w:rsid w:val="00A97815"/>
    <w:rsid w:val="00A97876"/>
    <w:rsid w:val="00A979C7"/>
    <w:rsid w:val="00A97A8D"/>
    <w:rsid w:val="00A97B21"/>
    <w:rsid w:val="00A97CED"/>
    <w:rsid w:val="00A97F9A"/>
    <w:rsid w:val="00A97FE4"/>
    <w:rsid w:val="00AA001C"/>
    <w:rsid w:val="00AA00BD"/>
    <w:rsid w:val="00AA03CE"/>
    <w:rsid w:val="00AA04D8"/>
    <w:rsid w:val="00AA0567"/>
    <w:rsid w:val="00AA095B"/>
    <w:rsid w:val="00AA0CB3"/>
    <w:rsid w:val="00AA1082"/>
    <w:rsid w:val="00AA12B5"/>
    <w:rsid w:val="00AA1354"/>
    <w:rsid w:val="00AA142A"/>
    <w:rsid w:val="00AA145D"/>
    <w:rsid w:val="00AA196F"/>
    <w:rsid w:val="00AA1A24"/>
    <w:rsid w:val="00AA1B70"/>
    <w:rsid w:val="00AA1CC0"/>
    <w:rsid w:val="00AA2006"/>
    <w:rsid w:val="00AA206B"/>
    <w:rsid w:val="00AA21CF"/>
    <w:rsid w:val="00AA2293"/>
    <w:rsid w:val="00AA22F5"/>
    <w:rsid w:val="00AA26F7"/>
    <w:rsid w:val="00AA2954"/>
    <w:rsid w:val="00AA2A27"/>
    <w:rsid w:val="00AA33A9"/>
    <w:rsid w:val="00AA3728"/>
    <w:rsid w:val="00AA3B55"/>
    <w:rsid w:val="00AA3E65"/>
    <w:rsid w:val="00AA4062"/>
    <w:rsid w:val="00AA41E7"/>
    <w:rsid w:val="00AA43E0"/>
    <w:rsid w:val="00AA45E7"/>
    <w:rsid w:val="00AA4705"/>
    <w:rsid w:val="00AA48F2"/>
    <w:rsid w:val="00AA490F"/>
    <w:rsid w:val="00AA4CCC"/>
    <w:rsid w:val="00AA4DC2"/>
    <w:rsid w:val="00AA4E03"/>
    <w:rsid w:val="00AA5134"/>
    <w:rsid w:val="00AA539D"/>
    <w:rsid w:val="00AA5422"/>
    <w:rsid w:val="00AA562E"/>
    <w:rsid w:val="00AA57A4"/>
    <w:rsid w:val="00AA6003"/>
    <w:rsid w:val="00AA62E7"/>
    <w:rsid w:val="00AA643B"/>
    <w:rsid w:val="00AA6672"/>
    <w:rsid w:val="00AA67FD"/>
    <w:rsid w:val="00AA6C33"/>
    <w:rsid w:val="00AA6D8D"/>
    <w:rsid w:val="00AA6E3C"/>
    <w:rsid w:val="00AA6E67"/>
    <w:rsid w:val="00AA701D"/>
    <w:rsid w:val="00AA720E"/>
    <w:rsid w:val="00AA7863"/>
    <w:rsid w:val="00AA78D1"/>
    <w:rsid w:val="00AA78D7"/>
    <w:rsid w:val="00AA7A91"/>
    <w:rsid w:val="00AB00F1"/>
    <w:rsid w:val="00AB010D"/>
    <w:rsid w:val="00AB021E"/>
    <w:rsid w:val="00AB03C2"/>
    <w:rsid w:val="00AB04EC"/>
    <w:rsid w:val="00AB075F"/>
    <w:rsid w:val="00AB0AE8"/>
    <w:rsid w:val="00AB0D53"/>
    <w:rsid w:val="00AB0E77"/>
    <w:rsid w:val="00AB0F6D"/>
    <w:rsid w:val="00AB12E9"/>
    <w:rsid w:val="00AB1454"/>
    <w:rsid w:val="00AB159A"/>
    <w:rsid w:val="00AB1697"/>
    <w:rsid w:val="00AB17CD"/>
    <w:rsid w:val="00AB1893"/>
    <w:rsid w:val="00AB19DD"/>
    <w:rsid w:val="00AB1BF2"/>
    <w:rsid w:val="00AB1E02"/>
    <w:rsid w:val="00AB1E3C"/>
    <w:rsid w:val="00AB226C"/>
    <w:rsid w:val="00AB2960"/>
    <w:rsid w:val="00AB2CCC"/>
    <w:rsid w:val="00AB2CF6"/>
    <w:rsid w:val="00AB2FE2"/>
    <w:rsid w:val="00AB316E"/>
    <w:rsid w:val="00AB35B2"/>
    <w:rsid w:val="00AB35B7"/>
    <w:rsid w:val="00AB3BA8"/>
    <w:rsid w:val="00AB4143"/>
    <w:rsid w:val="00AB42B7"/>
    <w:rsid w:val="00AB467C"/>
    <w:rsid w:val="00AB488E"/>
    <w:rsid w:val="00AB4945"/>
    <w:rsid w:val="00AB4990"/>
    <w:rsid w:val="00AB4A58"/>
    <w:rsid w:val="00AB4C26"/>
    <w:rsid w:val="00AB4CED"/>
    <w:rsid w:val="00AB4DCA"/>
    <w:rsid w:val="00AB4E93"/>
    <w:rsid w:val="00AB4EE8"/>
    <w:rsid w:val="00AB5379"/>
    <w:rsid w:val="00AB58B2"/>
    <w:rsid w:val="00AB5AC7"/>
    <w:rsid w:val="00AB5B12"/>
    <w:rsid w:val="00AB60D6"/>
    <w:rsid w:val="00AB617A"/>
    <w:rsid w:val="00AB6282"/>
    <w:rsid w:val="00AB681D"/>
    <w:rsid w:val="00AB683C"/>
    <w:rsid w:val="00AB68E3"/>
    <w:rsid w:val="00AB6943"/>
    <w:rsid w:val="00AB6A9F"/>
    <w:rsid w:val="00AB6B6C"/>
    <w:rsid w:val="00AB6F40"/>
    <w:rsid w:val="00AB728D"/>
    <w:rsid w:val="00AB73C0"/>
    <w:rsid w:val="00AB75FD"/>
    <w:rsid w:val="00AB7717"/>
    <w:rsid w:val="00AB77EF"/>
    <w:rsid w:val="00AB791B"/>
    <w:rsid w:val="00AB7980"/>
    <w:rsid w:val="00AB79EC"/>
    <w:rsid w:val="00AB7CF7"/>
    <w:rsid w:val="00AB7F1F"/>
    <w:rsid w:val="00AC033E"/>
    <w:rsid w:val="00AC06FE"/>
    <w:rsid w:val="00AC0A8C"/>
    <w:rsid w:val="00AC0BA6"/>
    <w:rsid w:val="00AC12F6"/>
    <w:rsid w:val="00AC17A4"/>
    <w:rsid w:val="00AC17F3"/>
    <w:rsid w:val="00AC1807"/>
    <w:rsid w:val="00AC1B97"/>
    <w:rsid w:val="00AC1CBB"/>
    <w:rsid w:val="00AC1D9E"/>
    <w:rsid w:val="00AC2035"/>
    <w:rsid w:val="00AC209A"/>
    <w:rsid w:val="00AC21D1"/>
    <w:rsid w:val="00AC229F"/>
    <w:rsid w:val="00AC22B7"/>
    <w:rsid w:val="00AC2ADB"/>
    <w:rsid w:val="00AC2C4F"/>
    <w:rsid w:val="00AC3292"/>
    <w:rsid w:val="00AC36A6"/>
    <w:rsid w:val="00AC36BB"/>
    <w:rsid w:val="00AC37F3"/>
    <w:rsid w:val="00AC3A32"/>
    <w:rsid w:val="00AC3A69"/>
    <w:rsid w:val="00AC3BE2"/>
    <w:rsid w:val="00AC3E74"/>
    <w:rsid w:val="00AC3F83"/>
    <w:rsid w:val="00AC40F1"/>
    <w:rsid w:val="00AC4331"/>
    <w:rsid w:val="00AC459C"/>
    <w:rsid w:val="00AC45F1"/>
    <w:rsid w:val="00AC4A28"/>
    <w:rsid w:val="00AC4CBB"/>
    <w:rsid w:val="00AC5151"/>
    <w:rsid w:val="00AC56F2"/>
    <w:rsid w:val="00AC58B4"/>
    <w:rsid w:val="00AC5970"/>
    <w:rsid w:val="00AC5B12"/>
    <w:rsid w:val="00AC5C69"/>
    <w:rsid w:val="00AC5D37"/>
    <w:rsid w:val="00AC5EF6"/>
    <w:rsid w:val="00AC6061"/>
    <w:rsid w:val="00AC6C3A"/>
    <w:rsid w:val="00AC6D33"/>
    <w:rsid w:val="00AC7012"/>
    <w:rsid w:val="00AC70DB"/>
    <w:rsid w:val="00AC70E8"/>
    <w:rsid w:val="00AC7114"/>
    <w:rsid w:val="00AC77D9"/>
    <w:rsid w:val="00AC782C"/>
    <w:rsid w:val="00AC7A70"/>
    <w:rsid w:val="00AD023F"/>
    <w:rsid w:val="00AD024C"/>
    <w:rsid w:val="00AD028F"/>
    <w:rsid w:val="00AD032F"/>
    <w:rsid w:val="00AD0895"/>
    <w:rsid w:val="00AD0D90"/>
    <w:rsid w:val="00AD142E"/>
    <w:rsid w:val="00AD17A0"/>
    <w:rsid w:val="00AD1826"/>
    <w:rsid w:val="00AD239F"/>
    <w:rsid w:val="00AD2599"/>
    <w:rsid w:val="00AD259C"/>
    <w:rsid w:val="00AD2805"/>
    <w:rsid w:val="00AD292A"/>
    <w:rsid w:val="00AD2BED"/>
    <w:rsid w:val="00AD2C3C"/>
    <w:rsid w:val="00AD2DF4"/>
    <w:rsid w:val="00AD30A4"/>
    <w:rsid w:val="00AD3125"/>
    <w:rsid w:val="00AD34E9"/>
    <w:rsid w:val="00AD34EE"/>
    <w:rsid w:val="00AD35E6"/>
    <w:rsid w:val="00AD374D"/>
    <w:rsid w:val="00AD390A"/>
    <w:rsid w:val="00AD3A13"/>
    <w:rsid w:val="00AD4085"/>
    <w:rsid w:val="00AD41C7"/>
    <w:rsid w:val="00AD42B2"/>
    <w:rsid w:val="00AD4427"/>
    <w:rsid w:val="00AD44BA"/>
    <w:rsid w:val="00AD468F"/>
    <w:rsid w:val="00AD490F"/>
    <w:rsid w:val="00AD496A"/>
    <w:rsid w:val="00AD4BB3"/>
    <w:rsid w:val="00AD4C37"/>
    <w:rsid w:val="00AD4E5A"/>
    <w:rsid w:val="00AD4F75"/>
    <w:rsid w:val="00AD5241"/>
    <w:rsid w:val="00AD52DA"/>
    <w:rsid w:val="00AD555B"/>
    <w:rsid w:val="00AD55E2"/>
    <w:rsid w:val="00AD5D03"/>
    <w:rsid w:val="00AD61D8"/>
    <w:rsid w:val="00AD63A5"/>
    <w:rsid w:val="00AD63BB"/>
    <w:rsid w:val="00AD693F"/>
    <w:rsid w:val="00AD71E4"/>
    <w:rsid w:val="00AD782A"/>
    <w:rsid w:val="00AD787C"/>
    <w:rsid w:val="00AD7E67"/>
    <w:rsid w:val="00AE001C"/>
    <w:rsid w:val="00AE0135"/>
    <w:rsid w:val="00AE0335"/>
    <w:rsid w:val="00AE0AFD"/>
    <w:rsid w:val="00AE0B6F"/>
    <w:rsid w:val="00AE0C87"/>
    <w:rsid w:val="00AE0D65"/>
    <w:rsid w:val="00AE0E6C"/>
    <w:rsid w:val="00AE0EDD"/>
    <w:rsid w:val="00AE16A0"/>
    <w:rsid w:val="00AE184F"/>
    <w:rsid w:val="00AE18D3"/>
    <w:rsid w:val="00AE193F"/>
    <w:rsid w:val="00AE19E1"/>
    <w:rsid w:val="00AE1B1C"/>
    <w:rsid w:val="00AE1B2C"/>
    <w:rsid w:val="00AE1B6A"/>
    <w:rsid w:val="00AE1BFE"/>
    <w:rsid w:val="00AE1BFF"/>
    <w:rsid w:val="00AE1CF3"/>
    <w:rsid w:val="00AE2044"/>
    <w:rsid w:val="00AE2100"/>
    <w:rsid w:val="00AE21FC"/>
    <w:rsid w:val="00AE24FE"/>
    <w:rsid w:val="00AE2614"/>
    <w:rsid w:val="00AE2805"/>
    <w:rsid w:val="00AE2DBB"/>
    <w:rsid w:val="00AE2F46"/>
    <w:rsid w:val="00AE318B"/>
    <w:rsid w:val="00AE3487"/>
    <w:rsid w:val="00AE3894"/>
    <w:rsid w:val="00AE3A91"/>
    <w:rsid w:val="00AE3D50"/>
    <w:rsid w:val="00AE3E04"/>
    <w:rsid w:val="00AE3EE0"/>
    <w:rsid w:val="00AE3EE8"/>
    <w:rsid w:val="00AE3FC5"/>
    <w:rsid w:val="00AE4340"/>
    <w:rsid w:val="00AE4BDA"/>
    <w:rsid w:val="00AE5086"/>
    <w:rsid w:val="00AE519E"/>
    <w:rsid w:val="00AE5424"/>
    <w:rsid w:val="00AE57E5"/>
    <w:rsid w:val="00AE5984"/>
    <w:rsid w:val="00AE5CBE"/>
    <w:rsid w:val="00AE5D17"/>
    <w:rsid w:val="00AE60C6"/>
    <w:rsid w:val="00AE60CD"/>
    <w:rsid w:val="00AE642D"/>
    <w:rsid w:val="00AE671B"/>
    <w:rsid w:val="00AE6782"/>
    <w:rsid w:val="00AE6881"/>
    <w:rsid w:val="00AE6A35"/>
    <w:rsid w:val="00AE6CD5"/>
    <w:rsid w:val="00AE6D3E"/>
    <w:rsid w:val="00AE6F9E"/>
    <w:rsid w:val="00AE72F2"/>
    <w:rsid w:val="00AE7480"/>
    <w:rsid w:val="00AE7535"/>
    <w:rsid w:val="00AE7DB5"/>
    <w:rsid w:val="00AE7E77"/>
    <w:rsid w:val="00AF07C9"/>
    <w:rsid w:val="00AF0B03"/>
    <w:rsid w:val="00AF0E8C"/>
    <w:rsid w:val="00AF0EFC"/>
    <w:rsid w:val="00AF16CC"/>
    <w:rsid w:val="00AF1892"/>
    <w:rsid w:val="00AF1DF8"/>
    <w:rsid w:val="00AF2127"/>
    <w:rsid w:val="00AF21D6"/>
    <w:rsid w:val="00AF2691"/>
    <w:rsid w:val="00AF2892"/>
    <w:rsid w:val="00AF2A89"/>
    <w:rsid w:val="00AF302E"/>
    <w:rsid w:val="00AF3175"/>
    <w:rsid w:val="00AF3404"/>
    <w:rsid w:val="00AF342A"/>
    <w:rsid w:val="00AF34F9"/>
    <w:rsid w:val="00AF3560"/>
    <w:rsid w:val="00AF36FF"/>
    <w:rsid w:val="00AF37CB"/>
    <w:rsid w:val="00AF3BDC"/>
    <w:rsid w:val="00AF3C4D"/>
    <w:rsid w:val="00AF3ECA"/>
    <w:rsid w:val="00AF40C2"/>
    <w:rsid w:val="00AF4355"/>
    <w:rsid w:val="00AF436C"/>
    <w:rsid w:val="00AF46A5"/>
    <w:rsid w:val="00AF48FC"/>
    <w:rsid w:val="00AF4A65"/>
    <w:rsid w:val="00AF4BB1"/>
    <w:rsid w:val="00AF4C18"/>
    <w:rsid w:val="00AF4D7F"/>
    <w:rsid w:val="00AF4EA5"/>
    <w:rsid w:val="00AF4EB8"/>
    <w:rsid w:val="00AF56DB"/>
    <w:rsid w:val="00AF5A63"/>
    <w:rsid w:val="00AF5A82"/>
    <w:rsid w:val="00AF5FEB"/>
    <w:rsid w:val="00AF63F2"/>
    <w:rsid w:val="00AF63FF"/>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CF"/>
    <w:rsid w:val="00B012F2"/>
    <w:rsid w:val="00B0130A"/>
    <w:rsid w:val="00B01314"/>
    <w:rsid w:val="00B01535"/>
    <w:rsid w:val="00B01816"/>
    <w:rsid w:val="00B01A8A"/>
    <w:rsid w:val="00B01C30"/>
    <w:rsid w:val="00B01C52"/>
    <w:rsid w:val="00B01F58"/>
    <w:rsid w:val="00B02225"/>
    <w:rsid w:val="00B02408"/>
    <w:rsid w:val="00B0243B"/>
    <w:rsid w:val="00B025F1"/>
    <w:rsid w:val="00B02A49"/>
    <w:rsid w:val="00B02AFD"/>
    <w:rsid w:val="00B02DA3"/>
    <w:rsid w:val="00B02DBE"/>
    <w:rsid w:val="00B02E80"/>
    <w:rsid w:val="00B0307D"/>
    <w:rsid w:val="00B03847"/>
    <w:rsid w:val="00B0389B"/>
    <w:rsid w:val="00B03A09"/>
    <w:rsid w:val="00B03E65"/>
    <w:rsid w:val="00B03FAB"/>
    <w:rsid w:val="00B0437C"/>
    <w:rsid w:val="00B044CD"/>
    <w:rsid w:val="00B04899"/>
    <w:rsid w:val="00B04B0A"/>
    <w:rsid w:val="00B04C42"/>
    <w:rsid w:val="00B04C93"/>
    <w:rsid w:val="00B04FF3"/>
    <w:rsid w:val="00B05290"/>
    <w:rsid w:val="00B0529C"/>
    <w:rsid w:val="00B05462"/>
    <w:rsid w:val="00B054F4"/>
    <w:rsid w:val="00B05539"/>
    <w:rsid w:val="00B05994"/>
    <w:rsid w:val="00B05CC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44B"/>
    <w:rsid w:val="00B0757A"/>
    <w:rsid w:val="00B07595"/>
    <w:rsid w:val="00B075D6"/>
    <w:rsid w:val="00B0793C"/>
    <w:rsid w:val="00B079B0"/>
    <w:rsid w:val="00B07D3B"/>
    <w:rsid w:val="00B07F40"/>
    <w:rsid w:val="00B103BF"/>
    <w:rsid w:val="00B10523"/>
    <w:rsid w:val="00B10832"/>
    <w:rsid w:val="00B10B01"/>
    <w:rsid w:val="00B10CE7"/>
    <w:rsid w:val="00B10F03"/>
    <w:rsid w:val="00B10F50"/>
    <w:rsid w:val="00B11097"/>
    <w:rsid w:val="00B11D85"/>
    <w:rsid w:val="00B11E83"/>
    <w:rsid w:val="00B12283"/>
    <w:rsid w:val="00B123B8"/>
    <w:rsid w:val="00B12429"/>
    <w:rsid w:val="00B128D7"/>
    <w:rsid w:val="00B12954"/>
    <w:rsid w:val="00B12CC0"/>
    <w:rsid w:val="00B12D6A"/>
    <w:rsid w:val="00B12EC2"/>
    <w:rsid w:val="00B12F21"/>
    <w:rsid w:val="00B130D3"/>
    <w:rsid w:val="00B131BD"/>
    <w:rsid w:val="00B13805"/>
    <w:rsid w:val="00B138B9"/>
    <w:rsid w:val="00B13908"/>
    <w:rsid w:val="00B13BF4"/>
    <w:rsid w:val="00B1416C"/>
    <w:rsid w:val="00B142A8"/>
    <w:rsid w:val="00B142CD"/>
    <w:rsid w:val="00B1439D"/>
    <w:rsid w:val="00B14474"/>
    <w:rsid w:val="00B1447F"/>
    <w:rsid w:val="00B14745"/>
    <w:rsid w:val="00B147F8"/>
    <w:rsid w:val="00B14865"/>
    <w:rsid w:val="00B148B5"/>
    <w:rsid w:val="00B14D32"/>
    <w:rsid w:val="00B14D74"/>
    <w:rsid w:val="00B14FB3"/>
    <w:rsid w:val="00B15323"/>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3C7"/>
    <w:rsid w:val="00B20433"/>
    <w:rsid w:val="00B2068B"/>
    <w:rsid w:val="00B20A3F"/>
    <w:rsid w:val="00B20AC8"/>
    <w:rsid w:val="00B20B31"/>
    <w:rsid w:val="00B20C4A"/>
    <w:rsid w:val="00B20CD1"/>
    <w:rsid w:val="00B21002"/>
    <w:rsid w:val="00B211BA"/>
    <w:rsid w:val="00B21312"/>
    <w:rsid w:val="00B216CF"/>
    <w:rsid w:val="00B2195C"/>
    <w:rsid w:val="00B21A64"/>
    <w:rsid w:val="00B21B28"/>
    <w:rsid w:val="00B21C33"/>
    <w:rsid w:val="00B21D56"/>
    <w:rsid w:val="00B22598"/>
    <w:rsid w:val="00B226DA"/>
    <w:rsid w:val="00B22770"/>
    <w:rsid w:val="00B22933"/>
    <w:rsid w:val="00B2293F"/>
    <w:rsid w:val="00B22EA0"/>
    <w:rsid w:val="00B22FC5"/>
    <w:rsid w:val="00B23059"/>
    <w:rsid w:val="00B23392"/>
    <w:rsid w:val="00B23557"/>
    <w:rsid w:val="00B23714"/>
    <w:rsid w:val="00B23ABC"/>
    <w:rsid w:val="00B23CE9"/>
    <w:rsid w:val="00B23E6B"/>
    <w:rsid w:val="00B240F7"/>
    <w:rsid w:val="00B24299"/>
    <w:rsid w:val="00B2429F"/>
    <w:rsid w:val="00B24329"/>
    <w:rsid w:val="00B24385"/>
    <w:rsid w:val="00B243A1"/>
    <w:rsid w:val="00B24858"/>
    <w:rsid w:val="00B24931"/>
    <w:rsid w:val="00B24C76"/>
    <w:rsid w:val="00B24DE2"/>
    <w:rsid w:val="00B24E72"/>
    <w:rsid w:val="00B24F76"/>
    <w:rsid w:val="00B251D6"/>
    <w:rsid w:val="00B25934"/>
    <w:rsid w:val="00B25B31"/>
    <w:rsid w:val="00B25B4B"/>
    <w:rsid w:val="00B25D53"/>
    <w:rsid w:val="00B25ED1"/>
    <w:rsid w:val="00B25F49"/>
    <w:rsid w:val="00B26025"/>
    <w:rsid w:val="00B263BF"/>
    <w:rsid w:val="00B26892"/>
    <w:rsid w:val="00B26914"/>
    <w:rsid w:val="00B26BE9"/>
    <w:rsid w:val="00B26F27"/>
    <w:rsid w:val="00B27036"/>
    <w:rsid w:val="00B27143"/>
    <w:rsid w:val="00B274E7"/>
    <w:rsid w:val="00B2762A"/>
    <w:rsid w:val="00B2768B"/>
    <w:rsid w:val="00B276BA"/>
    <w:rsid w:val="00B2790C"/>
    <w:rsid w:val="00B27984"/>
    <w:rsid w:val="00B279D1"/>
    <w:rsid w:val="00B27A12"/>
    <w:rsid w:val="00B27C1E"/>
    <w:rsid w:val="00B27D77"/>
    <w:rsid w:val="00B301B9"/>
    <w:rsid w:val="00B303D9"/>
    <w:rsid w:val="00B304C2"/>
    <w:rsid w:val="00B30540"/>
    <w:rsid w:val="00B30794"/>
    <w:rsid w:val="00B308D8"/>
    <w:rsid w:val="00B309DE"/>
    <w:rsid w:val="00B30A20"/>
    <w:rsid w:val="00B30A68"/>
    <w:rsid w:val="00B30CE0"/>
    <w:rsid w:val="00B30D91"/>
    <w:rsid w:val="00B30F09"/>
    <w:rsid w:val="00B31092"/>
    <w:rsid w:val="00B3136E"/>
    <w:rsid w:val="00B319F4"/>
    <w:rsid w:val="00B31D24"/>
    <w:rsid w:val="00B3208E"/>
    <w:rsid w:val="00B32108"/>
    <w:rsid w:val="00B3211F"/>
    <w:rsid w:val="00B32177"/>
    <w:rsid w:val="00B322B5"/>
    <w:rsid w:val="00B32368"/>
    <w:rsid w:val="00B325A1"/>
    <w:rsid w:val="00B3262B"/>
    <w:rsid w:val="00B33238"/>
    <w:rsid w:val="00B33711"/>
    <w:rsid w:val="00B338BB"/>
    <w:rsid w:val="00B33C0D"/>
    <w:rsid w:val="00B33EC2"/>
    <w:rsid w:val="00B33F7E"/>
    <w:rsid w:val="00B340A1"/>
    <w:rsid w:val="00B340F5"/>
    <w:rsid w:val="00B34109"/>
    <w:rsid w:val="00B343FF"/>
    <w:rsid w:val="00B3445C"/>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13D"/>
    <w:rsid w:val="00B37219"/>
    <w:rsid w:val="00B37233"/>
    <w:rsid w:val="00B372DB"/>
    <w:rsid w:val="00B37411"/>
    <w:rsid w:val="00B376B0"/>
    <w:rsid w:val="00B37B05"/>
    <w:rsid w:val="00B37DC9"/>
    <w:rsid w:val="00B400B6"/>
    <w:rsid w:val="00B40166"/>
    <w:rsid w:val="00B4040C"/>
    <w:rsid w:val="00B409AF"/>
    <w:rsid w:val="00B40A2C"/>
    <w:rsid w:val="00B40B8E"/>
    <w:rsid w:val="00B40C1F"/>
    <w:rsid w:val="00B40C54"/>
    <w:rsid w:val="00B40DF4"/>
    <w:rsid w:val="00B40F79"/>
    <w:rsid w:val="00B4123C"/>
    <w:rsid w:val="00B41419"/>
    <w:rsid w:val="00B41823"/>
    <w:rsid w:val="00B41A77"/>
    <w:rsid w:val="00B41CE9"/>
    <w:rsid w:val="00B41CF3"/>
    <w:rsid w:val="00B41D04"/>
    <w:rsid w:val="00B42135"/>
    <w:rsid w:val="00B4221E"/>
    <w:rsid w:val="00B424C0"/>
    <w:rsid w:val="00B4291B"/>
    <w:rsid w:val="00B42A99"/>
    <w:rsid w:val="00B42B21"/>
    <w:rsid w:val="00B42D9D"/>
    <w:rsid w:val="00B42EF7"/>
    <w:rsid w:val="00B432A5"/>
    <w:rsid w:val="00B433E2"/>
    <w:rsid w:val="00B43684"/>
    <w:rsid w:val="00B4368D"/>
    <w:rsid w:val="00B43750"/>
    <w:rsid w:val="00B437CB"/>
    <w:rsid w:val="00B43DF6"/>
    <w:rsid w:val="00B442E9"/>
    <w:rsid w:val="00B447AD"/>
    <w:rsid w:val="00B447C3"/>
    <w:rsid w:val="00B449C9"/>
    <w:rsid w:val="00B451A3"/>
    <w:rsid w:val="00B4540B"/>
    <w:rsid w:val="00B454D8"/>
    <w:rsid w:val="00B45732"/>
    <w:rsid w:val="00B45E91"/>
    <w:rsid w:val="00B45F21"/>
    <w:rsid w:val="00B45FA8"/>
    <w:rsid w:val="00B46047"/>
    <w:rsid w:val="00B4614B"/>
    <w:rsid w:val="00B4614C"/>
    <w:rsid w:val="00B46436"/>
    <w:rsid w:val="00B4661F"/>
    <w:rsid w:val="00B46BB9"/>
    <w:rsid w:val="00B46CA5"/>
    <w:rsid w:val="00B47099"/>
    <w:rsid w:val="00B474C8"/>
    <w:rsid w:val="00B474E6"/>
    <w:rsid w:val="00B47751"/>
    <w:rsid w:val="00B47D81"/>
    <w:rsid w:val="00B47DD7"/>
    <w:rsid w:val="00B500A8"/>
    <w:rsid w:val="00B503DC"/>
    <w:rsid w:val="00B50446"/>
    <w:rsid w:val="00B5050E"/>
    <w:rsid w:val="00B509DB"/>
    <w:rsid w:val="00B50E4C"/>
    <w:rsid w:val="00B50F5E"/>
    <w:rsid w:val="00B51386"/>
    <w:rsid w:val="00B51615"/>
    <w:rsid w:val="00B516C7"/>
    <w:rsid w:val="00B51922"/>
    <w:rsid w:val="00B5194E"/>
    <w:rsid w:val="00B519D7"/>
    <w:rsid w:val="00B51A1B"/>
    <w:rsid w:val="00B51BAD"/>
    <w:rsid w:val="00B51F77"/>
    <w:rsid w:val="00B5226E"/>
    <w:rsid w:val="00B52692"/>
    <w:rsid w:val="00B5275E"/>
    <w:rsid w:val="00B528D9"/>
    <w:rsid w:val="00B52B50"/>
    <w:rsid w:val="00B52BBA"/>
    <w:rsid w:val="00B52CEA"/>
    <w:rsid w:val="00B52E00"/>
    <w:rsid w:val="00B52E4E"/>
    <w:rsid w:val="00B52F98"/>
    <w:rsid w:val="00B53153"/>
    <w:rsid w:val="00B53267"/>
    <w:rsid w:val="00B53371"/>
    <w:rsid w:val="00B53AF0"/>
    <w:rsid w:val="00B53DBF"/>
    <w:rsid w:val="00B53EF5"/>
    <w:rsid w:val="00B53FA3"/>
    <w:rsid w:val="00B53FD5"/>
    <w:rsid w:val="00B54229"/>
    <w:rsid w:val="00B54357"/>
    <w:rsid w:val="00B545F3"/>
    <w:rsid w:val="00B5471A"/>
    <w:rsid w:val="00B54954"/>
    <w:rsid w:val="00B54AFF"/>
    <w:rsid w:val="00B54B66"/>
    <w:rsid w:val="00B54D93"/>
    <w:rsid w:val="00B55545"/>
    <w:rsid w:val="00B55A47"/>
    <w:rsid w:val="00B55D2F"/>
    <w:rsid w:val="00B5600F"/>
    <w:rsid w:val="00B56138"/>
    <w:rsid w:val="00B564F9"/>
    <w:rsid w:val="00B5651D"/>
    <w:rsid w:val="00B56869"/>
    <w:rsid w:val="00B569AF"/>
    <w:rsid w:val="00B56EA7"/>
    <w:rsid w:val="00B56F30"/>
    <w:rsid w:val="00B57652"/>
    <w:rsid w:val="00B576FE"/>
    <w:rsid w:val="00B57CDE"/>
    <w:rsid w:val="00B57DAF"/>
    <w:rsid w:val="00B57E44"/>
    <w:rsid w:val="00B57E86"/>
    <w:rsid w:val="00B60B60"/>
    <w:rsid w:val="00B60CFE"/>
    <w:rsid w:val="00B613CC"/>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B5B"/>
    <w:rsid w:val="00B63BAC"/>
    <w:rsid w:val="00B63FB5"/>
    <w:rsid w:val="00B64011"/>
    <w:rsid w:val="00B642B0"/>
    <w:rsid w:val="00B64B56"/>
    <w:rsid w:val="00B64BA3"/>
    <w:rsid w:val="00B64BAA"/>
    <w:rsid w:val="00B64BAC"/>
    <w:rsid w:val="00B64C54"/>
    <w:rsid w:val="00B64DE6"/>
    <w:rsid w:val="00B64F9D"/>
    <w:rsid w:val="00B650CA"/>
    <w:rsid w:val="00B654A1"/>
    <w:rsid w:val="00B661D3"/>
    <w:rsid w:val="00B66434"/>
    <w:rsid w:val="00B66CD5"/>
    <w:rsid w:val="00B66D67"/>
    <w:rsid w:val="00B66EC0"/>
    <w:rsid w:val="00B670BB"/>
    <w:rsid w:val="00B6727F"/>
    <w:rsid w:val="00B677FC"/>
    <w:rsid w:val="00B679C2"/>
    <w:rsid w:val="00B67D43"/>
    <w:rsid w:val="00B7023B"/>
    <w:rsid w:val="00B7036D"/>
    <w:rsid w:val="00B703E0"/>
    <w:rsid w:val="00B7071C"/>
    <w:rsid w:val="00B70BC2"/>
    <w:rsid w:val="00B70D91"/>
    <w:rsid w:val="00B70E42"/>
    <w:rsid w:val="00B7133E"/>
    <w:rsid w:val="00B71374"/>
    <w:rsid w:val="00B716F3"/>
    <w:rsid w:val="00B71BC7"/>
    <w:rsid w:val="00B71C00"/>
    <w:rsid w:val="00B71E14"/>
    <w:rsid w:val="00B7200F"/>
    <w:rsid w:val="00B72124"/>
    <w:rsid w:val="00B7238E"/>
    <w:rsid w:val="00B72644"/>
    <w:rsid w:val="00B72789"/>
    <w:rsid w:val="00B7278E"/>
    <w:rsid w:val="00B72AB2"/>
    <w:rsid w:val="00B72F78"/>
    <w:rsid w:val="00B730ED"/>
    <w:rsid w:val="00B7311B"/>
    <w:rsid w:val="00B7336F"/>
    <w:rsid w:val="00B73387"/>
    <w:rsid w:val="00B733EF"/>
    <w:rsid w:val="00B734C5"/>
    <w:rsid w:val="00B735E0"/>
    <w:rsid w:val="00B735F9"/>
    <w:rsid w:val="00B740AA"/>
    <w:rsid w:val="00B745E0"/>
    <w:rsid w:val="00B74705"/>
    <w:rsid w:val="00B74736"/>
    <w:rsid w:val="00B74A3A"/>
    <w:rsid w:val="00B74A57"/>
    <w:rsid w:val="00B74CE8"/>
    <w:rsid w:val="00B74CF9"/>
    <w:rsid w:val="00B74D1E"/>
    <w:rsid w:val="00B74DB6"/>
    <w:rsid w:val="00B74F0B"/>
    <w:rsid w:val="00B750BE"/>
    <w:rsid w:val="00B754A6"/>
    <w:rsid w:val="00B755FD"/>
    <w:rsid w:val="00B75AA9"/>
    <w:rsid w:val="00B75AFC"/>
    <w:rsid w:val="00B761B3"/>
    <w:rsid w:val="00B761EB"/>
    <w:rsid w:val="00B7623E"/>
    <w:rsid w:val="00B763D4"/>
    <w:rsid w:val="00B76411"/>
    <w:rsid w:val="00B76452"/>
    <w:rsid w:val="00B7658D"/>
    <w:rsid w:val="00B765C5"/>
    <w:rsid w:val="00B768BC"/>
    <w:rsid w:val="00B76B55"/>
    <w:rsid w:val="00B76C40"/>
    <w:rsid w:val="00B76D54"/>
    <w:rsid w:val="00B76DCD"/>
    <w:rsid w:val="00B77034"/>
    <w:rsid w:val="00B77292"/>
    <w:rsid w:val="00B77413"/>
    <w:rsid w:val="00B774A6"/>
    <w:rsid w:val="00B7772E"/>
    <w:rsid w:val="00B778A6"/>
    <w:rsid w:val="00B778AA"/>
    <w:rsid w:val="00B77D00"/>
    <w:rsid w:val="00B77D1A"/>
    <w:rsid w:val="00B77E36"/>
    <w:rsid w:val="00B801A2"/>
    <w:rsid w:val="00B801AA"/>
    <w:rsid w:val="00B80224"/>
    <w:rsid w:val="00B8024D"/>
    <w:rsid w:val="00B80314"/>
    <w:rsid w:val="00B80443"/>
    <w:rsid w:val="00B8061B"/>
    <w:rsid w:val="00B8064C"/>
    <w:rsid w:val="00B806A3"/>
    <w:rsid w:val="00B8088A"/>
    <w:rsid w:val="00B80A4A"/>
    <w:rsid w:val="00B811F7"/>
    <w:rsid w:val="00B8139E"/>
    <w:rsid w:val="00B815E1"/>
    <w:rsid w:val="00B8178F"/>
    <w:rsid w:val="00B81794"/>
    <w:rsid w:val="00B81AFA"/>
    <w:rsid w:val="00B81C7A"/>
    <w:rsid w:val="00B81FC0"/>
    <w:rsid w:val="00B82171"/>
    <w:rsid w:val="00B82A4F"/>
    <w:rsid w:val="00B82EA4"/>
    <w:rsid w:val="00B82F31"/>
    <w:rsid w:val="00B82F8E"/>
    <w:rsid w:val="00B83318"/>
    <w:rsid w:val="00B83C5F"/>
    <w:rsid w:val="00B83D8F"/>
    <w:rsid w:val="00B842DC"/>
    <w:rsid w:val="00B84464"/>
    <w:rsid w:val="00B84487"/>
    <w:rsid w:val="00B84CAD"/>
    <w:rsid w:val="00B85071"/>
    <w:rsid w:val="00B85135"/>
    <w:rsid w:val="00B8531E"/>
    <w:rsid w:val="00B8532A"/>
    <w:rsid w:val="00B8535E"/>
    <w:rsid w:val="00B85605"/>
    <w:rsid w:val="00B85637"/>
    <w:rsid w:val="00B8567F"/>
    <w:rsid w:val="00B856E7"/>
    <w:rsid w:val="00B85B83"/>
    <w:rsid w:val="00B85DFB"/>
    <w:rsid w:val="00B85F0B"/>
    <w:rsid w:val="00B85F4D"/>
    <w:rsid w:val="00B8627C"/>
    <w:rsid w:val="00B86331"/>
    <w:rsid w:val="00B8644F"/>
    <w:rsid w:val="00B86490"/>
    <w:rsid w:val="00B867EB"/>
    <w:rsid w:val="00B86B98"/>
    <w:rsid w:val="00B86BD6"/>
    <w:rsid w:val="00B86CAA"/>
    <w:rsid w:val="00B86CE9"/>
    <w:rsid w:val="00B86DEF"/>
    <w:rsid w:val="00B86EE4"/>
    <w:rsid w:val="00B870AA"/>
    <w:rsid w:val="00B872BE"/>
    <w:rsid w:val="00B87362"/>
    <w:rsid w:val="00B873CD"/>
    <w:rsid w:val="00B873FD"/>
    <w:rsid w:val="00B87659"/>
    <w:rsid w:val="00B87744"/>
    <w:rsid w:val="00B87847"/>
    <w:rsid w:val="00B87A06"/>
    <w:rsid w:val="00B87D15"/>
    <w:rsid w:val="00B87DB3"/>
    <w:rsid w:val="00B87E3C"/>
    <w:rsid w:val="00B90290"/>
    <w:rsid w:val="00B9066F"/>
    <w:rsid w:val="00B908B1"/>
    <w:rsid w:val="00B9094B"/>
    <w:rsid w:val="00B90A66"/>
    <w:rsid w:val="00B90B9D"/>
    <w:rsid w:val="00B90CE9"/>
    <w:rsid w:val="00B90F15"/>
    <w:rsid w:val="00B90FDA"/>
    <w:rsid w:val="00B90FFF"/>
    <w:rsid w:val="00B910E8"/>
    <w:rsid w:val="00B91115"/>
    <w:rsid w:val="00B91277"/>
    <w:rsid w:val="00B91378"/>
    <w:rsid w:val="00B9141B"/>
    <w:rsid w:val="00B915BF"/>
    <w:rsid w:val="00B919BA"/>
    <w:rsid w:val="00B91B93"/>
    <w:rsid w:val="00B92007"/>
    <w:rsid w:val="00B92015"/>
    <w:rsid w:val="00B922D7"/>
    <w:rsid w:val="00B92357"/>
    <w:rsid w:val="00B923B3"/>
    <w:rsid w:val="00B92430"/>
    <w:rsid w:val="00B925E4"/>
    <w:rsid w:val="00B92633"/>
    <w:rsid w:val="00B92AD1"/>
    <w:rsid w:val="00B92BD1"/>
    <w:rsid w:val="00B92C93"/>
    <w:rsid w:val="00B92CAB"/>
    <w:rsid w:val="00B92E77"/>
    <w:rsid w:val="00B93314"/>
    <w:rsid w:val="00B93447"/>
    <w:rsid w:val="00B934B6"/>
    <w:rsid w:val="00B934BC"/>
    <w:rsid w:val="00B937C5"/>
    <w:rsid w:val="00B93D6F"/>
    <w:rsid w:val="00B93E60"/>
    <w:rsid w:val="00B93ED7"/>
    <w:rsid w:val="00B93EED"/>
    <w:rsid w:val="00B94097"/>
    <w:rsid w:val="00B94287"/>
    <w:rsid w:val="00B94340"/>
    <w:rsid w:val="00B947BA"/>
    <w:rsid w:val="00B948A6"/>
    <w:rsid w:val="00B94C33"/>
    <w:rsid w:val="00B952D0"/>
    <w:rsid w:val="00B9536C"/>
    <w:rsid w:val="00B95415"/>
    <w:rsid w:val="00B9579A"/>
    <w:rsid w:val="00B95B67"/>
    <w:rsid w:val="00B95E82"/>
    <w:rsid w:val="00B95F06"/>
    <w:rsid w:val="00B95FD1"/>
    <w:rsid w:val="00B95FE8"/>
    <w:rsid w:val="00B96087"/>
    <w:rsid w:val="00B9626F"/>
    <w:rsid w:val="00B9679E"/>
    <w:rsid w:val="00B96838"/>
    <w:rsid w:val="00B96B4E"/>
    <w:rsid w:val="00B96C33"/>
    <w:rsid w:val="00B96C7F"/>
    <w:rsid w:val="00B970EE"/>
    <w:rsid w:val="00B97560"/>
    <w:rsid w:val="00B97798"/>
    <w:rsid w:val="00B97DEF"/>
    <w:rsid w:val="00BA0948"/>
    <w:rsid w:val="00BA0960"/>
    <w:rsid w:val="00BA0C11"/>
    <w:rsid w:val="00BA0FE4"/>
    <w:rsid w:val="00BA109E"/>
    <w:rsid w:val="00BA1368"/>
    <w:rsid w:val="00BA173E"/>
    <w:rsid w:val="00BA177A"/>
    <w:rsid w:val="00BA178D"/>
    <w:rsid w:val="00BA18D1"/>
    <w:rsid w:val="00BA18D2"/>
    <w:rsid w:val="00BA1B11"/>
    <w:rsid w:val="00BA2086"/>
    <w:rsid w:val="00BA20BE"/>
    <w:rsid w:val="00BA211D"/>
    <w:rsid w:val="00BA2120"/>
    <w:rsid w:val="00BA216E"/>
    <w:rsid w:val="00BA23E3"/>
    <w:rsid w:val="00BA24E4"/>
    <w:rsid w:val="00BA27D5"/>
    <w:rsid w:val="00BA27FF"/>
    <w:rsid w:val="00BA29FE"/>
    <w:rsid w:val="00BA2A4C"/>
    <w:rsid w:val="00BA2BA3"/>
    <w:rsid w:val="00BA2F2D"/>
    <w:rsid w:val="00BA3121"/>
    <w:rsid w:val="00BA3182"/>
    <w:rsid w:val="00BA3436"/>
    <w:rsid w:val="00BA34C9"/>
    <w:rsid w:val="00BA39D6"/>
    <w:rsid w:val="00BA3F15"/>
    <w:rsid w:val="00BA438E"/>
    <w:rsid w:val="00BA4712"/>
    <w:rsid w:val="00BA493B"/>
    <w:rsid w:val="00BA49A5"/>
    <w:rsid w:val="00BA4A05"/>
    <w:rsid w:val="00BA4AAF"/>
    <w:rsid w:val="00BA4B17"/>
    <w:rsid w:val="00BA4C66"/>
    <w:rsid w:val="00BA4F05"/>
    <w:rsid w:val="00BA565E"/>
    <w:rsid w:val="00BA5931"/>
    <w:rsid w:val="00BA5CA5"/>
    <w:rsid w:val="00BA5D56"/>
    <w:rsid w:val="00BA5EE1"/>
    <w:rsid w:val="00BA61AA"/>
    <w:rsid w:val="00BA6295"/>
    <w:rsid w:val="00BA6538"/>
    <w:rsid w:val="00BA687D"/>
    <w:rsid w:val="00BA6B6F"/>
    <w:rsid w:val="00BA6EF3"/>
    <w:rsid w:val="00BA7031"/>
    <w:rsid w:val="00BA7958"/>
    <w:rsid w:val="00BA7A3F"/>
    <w:rsid w:val="00BA7AD1"/>
    <w:rsid w:val="00BA7BCC"/>
    <w:rsid w:val="00BA7D46"/>
    <w:rsid w:val="00BA7DF4"/>
    <w:rsid w:val="00BA7F2B"/>
    <w:rsid w:val="00BB017C"/>
    <w:rsid w:val="00BB03B5"/>
    <w:rsid w:val="00BB03ED"/>
    <w:rsid w:val="00BB049E"/>
    <w:rsid w:val="00BB0715"/>
    <w:rsid w:val="00BB073C"/>
    <w:rsid w:val="00BB0BF0"/>
    <w:rsid w:val="00BB0E3E"/>
    <w:rsid w:val="00BB0FEF"/>
    <w:rsid w:val="00BB102D"/>
    <w:rsid w:val="00BB12E8"/>
    <w:rsid w:val="00BB1403"/>
    <w:rsid w:val="00BB1427"/>
    <w:rsid w:val="00BB1770"/>
    <w:rsid w:val="00BB1A67"/>
    <w:rsid w:val="00BB1BEA"/>
    <w:rsid w:val="00BB1C65"/>
    <w:rsid w:val="00BB1D7C"/>
    <w:rsid w:val="00BB1DB2"/>
    <w:rsid w:val="00BB1E35"/>
    <w:rsid w:val="00BB1F68"/>
    <w:rsid w:val="00BB2531"/>
    <w:rsid w:val="00BB27D6"/>
    <w:rsid w:val="00BB2B2A"/>
    <w:rsid w:val="00BB2BC4"/>
    <w:rsid w:val="00BB2C12"/>
    <w:rsid w:val="00BB2CF4"/>
    <w:rsid w:val="00BB2FA1"/>
    <w:rsid w:val="00BB32F1"/>
    <w:rsid w:val="00BB3A95"/>
    <w:rsid w:val="00BB4037"/>
    <w:rsid w:val="00BB408D"/>
    <w:rsid w:val="00BB4537"/>
    <w:rsid w:val="00BB45B3"/>
    <w:rsid w:val="00BB4A68"/>
    <w:rsid w:val="00BB4BB4"/>
    <w:rsid w:val="00BB4E7A"/>
    <w:rsid w:val="00BB4FAD"/>
    <w:rsid w:val="00BB5A5C"/>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4D9"/>
    <w:rsid w:val="00BC0DE0"/>
    <w:rsid w:val="00BC0EB0"/>
    <w:rsid w:val="00BC0FCC"/>
    <w:rsid w:val="00BC10D6"/>
    <w:rsid w:val="00BC10DC"/>
    <w:rsid w:val="00BC1209"/>
    <w:rsid w:val="00BC12CF"/>
    <w:rsid w:val="00BC149E"/>
    <w:rsid w:val="00BC157B"/>
    <w:rsid w:val="00BC16AB"/>
    <w:rsid w:val="00BC177B"/>
    <w:rsid w:val="00BC1AAD"/>
    <w:rsid w:val="00BC1AF8"/>
    <w:rsid w:val="00BC1D39"/>
    <w:rsid w:val="00BC2117"/>
    <w:rsid w:val="00BC2601"/>
    <w:rsid w:val="00BC26E3"/>
    <w:rsid w:val="00BC2838"/>
    <w:rsid w:val="00BC2921"/>
    <w:rsid w:val="00BC2964"/>
    <w:rsid w:val="00BC296C"/>
    <w:rsid w:val="00BC2A82"/>
    <w:rsid w:val="00BC2BDB"/>
    <w:rsid w:val="00BC2D06"/>
    <w:rsid w:val="00BC2DB5"/>
    <w:rsid w:val="00BC2E2D"/>
    <w:rsid w:val="00BC2F4F"/>
    <w:rsid w:val="00BC3683"/>
    <w:rsid w:val="00BC3756"/>
    <w:rsid w:val="00BC386A"/>
    <w:rsid w:val="00BC3BE0"/>
    <w:rsid w:val="00BC3C8C"/>
    <w:rsid w:val="00BC406D"/>
    <w:rsid w:val="00BC412B"/>
    <w:rsid w:val="00BC4194"/>
    <w:rsid w:val="00BC4326"/>
    <w:rsid w:val="00BC48FF"/>
    <w:rsid w:val="00BC4FC2"/>
    <w:rsid w:val="00BC5182"/>
    <w:rsid w:val="00BC54FB"/>
    <w:rsid w:val="00BC578E"/>
    <w:rsid w:val="00BC5B9A"/>
    <w:rsid w:val="00BC5C74"/>
    <w:rsid w:val="00BC5C97"/>
    <w:rsid w:val="00BC616C"/>
    <w:rsid w:val="00BC623B"/>
    <w:rsid w:val="00BC625D"/>
    <w:rsid w:val="00BC6276"/>
    <w:rsid w:val="00BC655A"/>
    <w:rsid w:val="00BC6617"/>
    <w:rsid w:val="00BC67FF"/>
    <w:rsid w:val="00BC68AB"/>
    <w:rsid w:val="00BC69C2"/>
    <w:rsid w:val="00BC6A93"/>
    <w:rsid w:val="00BC6B91"/>
    <w:rsid w:val="00BC6CCE"/>
    <w:rsid w:val="00BC6E31"/>
    <w:rsid w:val="00BC7086"/>
    <w:rsid w:val="00BC740D"/>
    <w:rsid w:val="00BC74EB"/>
    <w:rsid w:val="00BC769D"/>
    <w:rsid w:val="00BC76A1"/>
    <w:rsid w:val="00BC772B"/>
    <w:rsid w:val="00BC7B4D"/>
    <w:rsid w:val="00BC7C48"/>
    <w:rsid w:val="00BC7CC1"/>
    <w:rsid w:val="00BC7D1C"/>
    <w:rsid w:val="00BC7EA8"/>
    <w:rsid w:val="00BC7FBE"/>
    <w:rsid w:val="00BD0559"/>
    <w:rsid w:val="00BD05C9"/>
    <w:rsid w:val="00BD071D"/>
    <w:rsid w:val="00BD0798"/>
    <w:rsid w:val="00BD09FC"/>
    <w:rsid w:val="00BD0B76"/>
    <w:rsid w:val="00BD0C34"/>
    <w:rsid w:val="00BD10E4"/>
    <w:rsid w:val="00BD113A"/>
    <w:rsid w:val="00BD114F"/>
    <w:rsid w:val="00BD1394"/>
    <w:rsid w:val="00BD1591"/>
    <w:rsid w:val="00BD1597"/>
    <w:rsid w:val="00BD1776"/>
    <w:rsid w:val="00BD1782"/>
    <w:rsid w:val="00BD1F0D"/>
    <w:rsid w:val="00BD213E"/>
    <w:rsid w:val="00BD2254"/>
    <w:rsid w:val="00BD22F8"/>
    <w:rsid w:val="00BD2697"/>
    <w:rsid w:val="00BD2961"/>
    <w:rsid w:val="00BD33C1"/>
    <w:rsid w:val="00BD35F1"/>
    <w:rsid w:val="00BD3635"/>
    <w:rsid w:val="00BD3982"/>
    <w:rsid w:val="00BD3A9C"/>
    <w:rsid w:val="00BD3DF6"/>
    <w:rsid w:val="00BD3FD8"/>
    <w:rsid w:val="00BD40D2"/>
    <w:rsid w:val="00BD4183"/>
    <w:rsid w:val="00BD428B"/>
    <w:rsid w:val="00BD4787"/>
    <w:rsid w:val="00BD4E05"/>
    <w:rsid w:val="00BD4F01"/>
    <w:rsid w:val="00BD530E"/>
    <w:rsid w:val="00BD5377"/>
    <w:rsid w:val="00BD54ED"/>
    <w:rsid w:val="00BD5737"/>
    <w:rsid w:val="00BD5880"/>
    <w:rsid w:val="00BD5AB0"/>
    <w:rsid w:val="00BD5AF5"/>
    <w:rsid w:val="00BD5C2D"/>
    <w:rsid w:val="00BD5F59"/>
    <w:rsid w:val="00BD6088"/>
    <w:rsid w:val="00BD6620"/>
    <w:rsid w:val="00BD671B"/>
    <w:rsid w:val="00BD6A20"/>
    <w:rsid w:val="00BD6A5B"/>
    <w:rsid w:val="00BD6CBF"/>
    <w:rsid w:val="00BD7066"/>
    <w:rsid w:val="00BD70C5"/>
    <w:rsid w:val="00BD7181"/>
    <w:rsid w:val="00BD72C4"/>
    <w:rsid w:val="00BD7330"/>
    <w:rsid w:val="00BD748C"/>
    <w:rsid w:val="00BD750F"/>
    <w:rsid w:val="00BD76D8"/>
    <w:rsid w:val="00BD7AEA"/>
    <w:rsid w:val="00BD7CC0"/>
    <w:rsid w:val="00BD7FD9"/>
    <w:rsid w:val="00BD7FDD"/>
    <w:rsid w:val="00BD7FE0"/>
    <w:rsid w:val="00BE02DC"/>
    <w:rsid w:val="00BE0577"/>
    <w:rsid w:val="00BE05CE"/>
    <w:rsid w:val="00BE089D"/>
    <w:rsid w:val="00BE08F8"/>
    <w:rsid w:val="00BE0A2C"/>
    <w:rsid w:val="00BE0A3A"/>
    <w:rsid w:val="00BE0A6D"/>
    <w:rsid w:val="00BE105F"/>
    <w:rsid w:val="00BE10B7"/>
    <w:rsid w:val="00BE175F"/>
    <w:rsid w:val="00BE1A62"/>
    <w:rsid w:val="00BE1B77"/>
    <w:rsid w:val="00BE1BCF"/>
    <w:rsid w:val="00BE1FD2"/>
    <w:rsid w:val="00BE2082"/>
    <w:rsid w:val="00BE209E"/>
    <w:rsid w:val="00BE21B2"/>
    <w:rsid w:val="00BE221A"/>
    <w:rsid w:val="00BE22E0"/>
    <w:rsid w:val="00BE2AA6"/>
    <w:rsid w:val="00BE2F26"/>
    <w:rsid w:val="00BE2F28"/>
    <w:rsid w:val="00BE30C3"/>
    <w:rsid w:val="00BE340C"/>
    <w:rsid w:val="00BE365E"/>
    <w:rsid w:val="00BE3C73"/>
    <w:rsid w:val="00BE3F08"/>
    <w:rsid w:val="00BE42BC"/>
    <w:rsid w:val="00BE454F"/>
    <w:rsid w:val="00BE48D0"/>
    <w:rsid w:val="00BE49E7"/>
    <w:rsid w:val="00BE4AE4"/>
    <w:rsid w:val="00BE53A3"/>
    <w:rsid w:val="00BE5769"/>
    <w:rsid w:val="00BE593B"/>
    <w:rsid w:val="00BE59CC"/>
    <w:rsid w:val="00BE59ED"/>
    <w:rsid w:val="00BE5C3B"/>
    <w:rsid w:val="00BE5FEF"/>
    <w:rsid w:val="00BE603C"/>
    <w:rsid w:val="00BE603F"/>
    <w:rsid w:val="00BE60C3"/>
    <w:rsid w:val="00BE6209"/>
    <w:rsid w:val="00BE63A4"/>
    <w:rsid w:val="00BE69B7"/>
    <w:rsid w:val="00BE69BC"/>
    <w:rsid w:val="00BE6BE6"/>
    <w:rsid w:val="00BE6F64"/>
    <w:rsid w:val="00BE6FB2"/>
    <w:rsid w:val="00BE702D"/>
    <w:rsid w:val="00BE752A"/>
    <w:rsid w:val="00BE77B0"/>
    <w:rsid w:val="00BE7882"/>
    <w:rsid w:val="00BE7AD2"/>
    <w:rsid w:val="00BE7F63"/>
    <w:rsid w:val="00BF02E5"/>
    <w:rsid w:val="00BF05BC"/>
    <w:rsid w:val="00BF066E"/>
    <w:rsid w:val="00BF0A47"/>
    <w:rsid w:val="00BF117A"/>
    <w:rsid w:val="00BF152B"/>
    <w:rsid w:val="00BF1544"/>
    <w:rsid w:val="00BF1B6D"/>
    <w:rsid w:val="00BF1BFB"/>
    <w:rsid w:val="00BF1F54"/>
    <w:rsid w:val="00BF2097"/>
    <w:rsid w:val="00BF29BE"/>
    <w:rsid w:val="00BF2D13"/>
    <w:rsid w:val="00BF2F3D"/>
    <w:rsid w:val="00BF302D"/>
    <w:rsid w:val="00BF31AD"/>
    <w:rsid w:val="00BF3267"/>
    <w:rsid w:val="00BF34A1"/>
    <w:rsid w:val="00BF3620"/>
    <w:rsid w:val="00BF371B"/>
    <w:rsid w:val="00BF387D"/>
    <w:rsid w:val="00BF387E"/>
    <w:rsid w:val="00BF3922"/>
    <w:rsid w:val="00BF39A4"/>
    <w:rsid w:val="00BF3C8D"/>
    <w:rsid w:val="00BF3F1B"/>
    <w:rsid w:val="00BF40A8"/>
    <w:rsid w:val="00BF4116"/>
    <w:rsid w:val="00BF41A9"/>
    <w:rsid w:val="00BF494A"/>
    <w:rsid w:val="00BF4D62"/>
    <w:rsid w:val="00BF4F9B"/>
    <w:rsid w:val="00BF4FC9"/>
    <w:rsid w:val="00BF5403"/>
    <w:rsid w:val="00BF5467"/>
    <w:rsid w:val="00BF5587"/>
    <w:rsid w:val="00BF586C"/>
    <w:rsid w:val="00BF5B85"/>
    <w:rsid w:val="00BF5D89"/>
    <w:rsid w:val="00BF609B"/>
    <w:rsid w:val="00BF60A0"/>
    <w:rsid w:val="00BF661C"/>
    <w:rsid w:val="00BF69EA"/>
    <w:rsid w:val="00BF6FDA"/>
    <w:rsid w:val="00BF759A"/>
    <w:rsid w:val="00BF75EB"/>
    <w:rsid w:val="00BF76FA"/>
    <w:rsid w:val="00BF772D"/>
    <w:rsid w:val="00BF77CB"/>
    <w:rsid w:val="00BF7958"/>
    <w:rsid w:val="00BF79E4"/>
    <w:rsid w:val="00BF7ACA"/>
    <w:rsid w:val="00BF7BE7"/>
    <w:rsid w:val="00C000E4"/>
    <w:rsid w:val="00C00BD8"/>
    <w:rsid w:val="00C00EA3"/>
    <w:rsid w:val="00C00F2F"/>
    <w:rsid w:val="00C00F79"/>
    <w:rsid w:val="00C00F81"/>
    <w:rsid w:val="00C00F8B"/>
    <w:rsid w:val="00C0101E"/>
    <w:rsid w:val="00C013F0"/>
    <w:rsid w:val="00C015DB"/>
    <w:rsid w:val="00C015F2"/>
    <w:rsid w:val="00C016E0"/>
    <w:rsid w:val="00C01976"/>
    <w:rsid w:val="00C01AEF"/>
    <w:rsid w:val="00C0210D"/>
    <w:rsid w:val="00C021AE"/>
    <w:rsid w:val="00C0290F"/>
    <w:rsid w:val="00C02CB8"/>
    <w:rsid w:val="00C03053"/>
    <w:rsid w:val="00C0333A"/>
    <w:rsid w:val="00C03575"/>
    <w:rsid w:val="00C0368F"/>
    <w:rsid w:val="00C036A3"/>
    <w:rsid w:val="00C03865"/>
    <w:rsid w:val="00C03CE4"/>
    <w:rsid w:val="00C03DBE"/>
    <w:rsid w:val="00C03E94"/>
    <w:rsid w:val="00C0425E"/>
    <w:rsid w:val="00C04537"/>
    <w:rsid w:val="00C04709"/>
    <w:rsid w:val="00C04BCC"/>
    <w:rsid w:val="00C04C74"/>
    <w:rsid w:val="00C04DB3"/>
    <w:rsid w:val="00C050A9"/>
    <w:rsid w:val="00C05631"/>
    <w:rsid w:val="00C05C20"/>
    <w:rsid w:val="00C061AA"/>
    <w:rsid w:val="00C06234"/>
    <w:rsid w:val="00C06373"/>
    <w:rsid w:val="00C067AD"/>
    <w:rsid w:val="00C06814"/>
    <w:rsid w:val="00C069B9"/>
    <w:rsid w:val="00C06ACE"/>
    <w:rsid w:val="00C06BE0"/>
    <w:rsid w:val="00C06F5B"/>
    <w:rsid w:val="00C07075"/>
    <w:rsid w:val="00C07250"/>
    <w:rsid w:val="00C073F8"/>
    <w:rsid w:val="00C07549"/>
    <w:rsid w:val="00C07890"/>
    <w:rsid w:val="00C07E89"/>
    <w:rsid w:val="00C07FC4"/>
    <w:rsid w:val="00C100E7"/>
    <w:rsid w:val="00C10343"/>
    <w:rsid w:val="00C10642"/>
    <w:rsid w:val="00C10A07"/>
    <w:rsid w:val="00C112DA"/>
    <w:rsid w:val="00C113F1"/>
    <w:rsid w:val="00C11467"/>
    <w:rsid w:val="00C116FB"/>
    <w:rsid w:val="00C11A74"/>
    <w:rsid w:val="00C11D7B"/>
    <w:rsid w:val="00C11E64"/>
    <w:rsid w:val="00C12017"/>
    <w:rsid w:val="00C1261E"/>
    <w:rsid w:val="00C12625"/>
    <w:rsid w:val="00C12AE9"/>
    <w:rsid w:val="00C12BB5"/>
    <w:rsid w:val="00C12F35"/>
    <w:rsid w:val="00C130DF"/>
    <w:rsid w:val="00C13183"/>
    <w:rsid w:val="00C133E3"/>
    <w:rsid w:val="00C136B9"/>
    <w:rsid w:val="00C13884"/>
    <w:rsid w:val="00C13954"/>
    <w:rsid w:val="00C13B7E"/>
    <w:rsid w:val="00C13BF3"/>
    <w:rsid w:val="00C13C98"/>
    <w:rsid w:val="00C13D48"/>
    <w:rsid w:val="00C13DAA"/>
    <w:rsid w:val="00C13DD3"/>
    <w:rsid w:val="00C14078"/>
    <w:rsid w:val="00C141EB"/>
    <w:rsid w:val="00C144E6"/>
    <w:rsid w:val="00C1487B"/>
    <w:rsid w:val="00C14B0B"/>
    <w:rsid w:val="00C14BA5"/>
    <w:rsid w:val="00C14EC9"/>
    <w:rsid w:val="00C15058"/>
    <w:rsid w:val="00C152A8"/>
    <w:rsid w:val="00C15328"/>
    <w:rsid w:val="00C15848"/>
    <w:rsid w:val="00C15D84"/>
    <w:rsid w:val="00C16085"/>
    <w:rsid w:val="00C1632E"/>
    <w:rsid w:val="00C16330"/>
    <w:rsid w:val="00C165C8"/>
    <w:rsid w:val="00C16713"/>
    <w:rsid w:val="00C172BF"/>
    <w:rsid w:val="00C1751B"/>
    <w:rsid w:val="00C175EC"/>
    <w:rsid w:val="00C1780D"/>
    <w:rsid w:val="00C203A5"/>
    <w:rsid w:val="00C203B0"/>
    <w:rsid w:val="00C205E5"/>
    <w:rsid w:val="00C20C73"/>
    <w:rsid w:val="00C20C75"/>
    <w:rsid w:val="00C21500"/>
    <w:rsid w:val="00C2185A"/>
    <w:rsid w:val="00C221C5"/>
    <w:rsid w:val="00C22555"/>
    <w:rsid w:val="00C226F3"/>
    <w:rsid w:val="00C22871"/>
    <w:rsid w:val="00C228F5"/>
    <w:rsid w:val="00C2295E"/>
    <w:rsid w:val="00C22B7C"/>
    <w:rsid w:val="00C22C2A"/>
    <w:rsid w:val="00C23194"/>
    <w:rsid w:val="00C236C9"/>
    <w:rsid w:val="00C23749"/>
    <w:rsid w:val="00C23981"/>
    <w:rsid w:val="00C23D2A"/>
    <w:rsid w:val="00C24481"/>
    <w:rsid w:val="00C247F4"/>
    <w:rsid w:val="00C24835"/>
    <w:rsid w:val="00C24913"/>
    <w:rsid w:val="00C24917"/>
    <w:rsid w:val="00C24DDB"/>
    <w:rsid w:val="00C24E9F"/>
    <w:rsid w:val="00C2506B"/>
    <w:rsid w:val="00C25343"/>
    <w:rsid w:val="00C257A6"/>
    <w:rsid w:val="00C2582C"/>
    <w:rsid w:val="00C25885"/>
    <w:rsid w:val="00C25C92"/>
    <w:rsid w:val="00C25E44"/>
    <w:rsid w:val="00C25F63"/>
    <w:rsid w:val="00C25F96"/>
    <w:rsid w:val="00C25FD8"/>
    <w:rsid w:val="00C26021"/>
    <w:rsid w:val="00C260E7"/>
    <w:rsid w:val="00C26169"/>
    <w:rsid w:val="00C2621B"/>
    <w:rsid w:val="00C263EF"/>
    <w:rsid w:val="00C266B7"/>
    <w:rsid w:val="00C26780"/>
    <w:rsid w:val="00C267A0"/>
    <w:rsid w:val="00C267A7"/>
    <w:rsid w:val="00C26802"/>
    <w:rsid w:val="00C268B5"/>
    <w:rsid w:val="00C269A3"/>
    <w:rsid w:val="00C26BDB"/>
    <w:rsid w:val="00C26D3C"/>
    <w:rsid w:val="00C26F76"/>
    <w:rsid w:val="00C272B5"/>
    <w:rsid w:val="00C273E7"/>
    <w:rsid w:val="00C27631"/>
    <w:rsid w:val="00C27668"/>
    <w:rsid w:val="00C278C6"/>
    <w:rsid w:val="00C278D5"/>
    <w:rsid w:val="00C27A12"/>
    <w:rsid w:val="00C27D90"/>
    <w:rsid w:val="00C27DAB"/>
    <w:rsid w:val="00C27F21"/>
    <w:rsid w:val="00C30263"/>
    <w:rsid w:val="00C30307"/>
    <w:rsid w:val="00C3058D"/>
    <w:rsid w:val="00C30842"/>
    <w:rsid w:val="00C3084E"/>
    <w:rsid w:val="00C308F8"/>
    <w:rsid w:val="00C31031"/>
    <w:rsid w:val="00C3152C"/>
    <w:rsid w:val="00C316C7"/>
    <w:rsid w:val="00C31975"/>
    <w:rsid w:val="00C31C99"/>
    <w:rsid w:val="00C31F4C"/>
    <w:rsid w:val="00C32234"/>
    <w:rsid w:val="00C326D6"/>
    <w:rsid w:val="00C32C34"/>
    <w:rsid w:val="00C32CF5"/>
    <w:rsid w:val="00C3303F"/>
    <w:rsid w:val="00C332D0"/>
    <w:rsid w:val="00C33326"/>
    <w:rsid w:val="00C333BE"/>
    <w:rsid w:val="00C33AC1"/>
    <w:rsid w:val="00C33F49"/>
    <w:rsid w:val="00C34089"/>
    <w:rsid w:val="00C34268"/>
    <w:rsid w:val="00C3442C"/>
    <w:rsid w:val="00C34495"/>
    <w:rsid w:val="00C345C3"/>
    <w:rsid w:val="00C3463A"/>
    <w:rsid w:val="00C346C4"/>
    <w:rsid w:val="00C34728"/>
    <w:rsid w:val="00C348AE"/>
    <w:rsid w:val="00C348BC"/>
    <w:rsid w:val="00C34AD2"/>
    <w:rsid w:val="00C34B02"/>
    <w:rsid w:val="00C34B4B"/>
    <w:rsid w:val="00C352BA"/>
    <w:rsid w:val="00C353D1"/>
    <w:rsid w:val="00C355FA"/>
    <w:rsid w:val="00C3567E"/>
    <w:rsid w:val="00C356A5"/>
    <w:rsid w:val="00C35A97"/>
    <w:rsid w:val="00C35D77"/>
    <w:rsid w:val="00C35E7D"/>
    <w:rsid w:val="00C35FB6"/>
    <w:rsid w:val="00C360F9"/>
    <w:rsid w:val="00C362AF"/>
    <w:rsid w:val="00C362EA"/>
    <w:rsid w:val="00C36744"/>
    <w:rsid w:val="00C36FEE"/>
    <w:rsid w:val="00C37107"/>
    <w:rsid w:val="00C3722C"/>
    <w:rsid w:val="00C37693"/>
    <w:rsid w:val="00C376D9"/>
    <w:rsid w:val="00C3772E"/>
    <w:rsid w:val="00C37830"/>
    <w:rsid w:val="00C3796F"/>
    <w:rsid w:val="00C37D5E"/>
    <w:rsid w:val="00C40619"/>
    <w:rsid w:val="00C40628"/>
    <w:rsid w:val="00C409D5"/>
    <w:rsid w:val="00C409E6"/>
    <w:rsid w:val="00C40B4F"/>
    <w:rsid w:val="00C40BB1"/>
    <w:rsid w:val="00C40D9A"/>
    <w:rsid w:val="00C40E3F"/>
    <w:rsid w:val="00C40FFB"/>
    <w:rsid w:val="00C4109D"/>
    <w:rsid w:val="00C41214"/>
    <w:rsid w:val="00C41326"/>
    <w:rsid w:val="00C41369"/>
    <w:rsid w:val="00C413C2"/>
    <w:rsid w:val="00C41AFB"/>
    <w:rsid w:val="00C42065"/>
    <w:rsid w:val="00C420A0"/>
    <w:rsid w:val="00C420E5"/>
    <w:rsid w:val="00C42219"/>
    <w:rsid w:val="00C425D3"/>
    <w:rsid w:val="00C428EC"/>
    <w:rsid w:val="00C42A83"/>
    <w:rsid w:val="00C42E04"/>
    <w:rsid w:val="00C42FFC"/>
    <w:rsid w:val="00C432F5"/>
    <w:rsid w:val="00C43598"/>
    <w:rsid w:val="00C43982"/>
    <w:rsid w:val="00C43988"/>
    <w:rsid w:val="00C43B2F"/>
    <w:rsid w:val="00C43D7F"/>
    <w:rsid w:val="00C43E7A"/>
    <w:rsid w:val="00C44138"/>
    <w:rsid w:val="00C445D1"/>
    <w:rsid w:val="00C4460D"/>
    <w:rsid w:val="00C44BEE"/>
    <w:rsid w:val="00C44CE9"/>
    <w:rsid w:val="00C44D34"/>
    <w:rsid w:val="00C44D7F"/>
    <w:rsid w:val="00C44F11"/>
    <w:rsid w:val="00C45488"/>
    <w:rsid w:val="00C458F4"/>
    <w:rsid w:val="00C45A84"/>
    <w:rsid w:val="00C45BC7"/>
    <w:rsid w:val="00C45E68"/>
    <w:rsid w:val="00C46086"/>
    <w:rsid w:val="00C462FE"/>
    <w:rsid w:val="00C463C9"/>
    <w:rsid w:val="00C4654D"/>
    <w:rsid w:val="00C465B2"/>
    <w:rsid w:val="00C466E6"/>
    <w:rsid w:val="00C4674E"/>
    <w:rsid w:val="00C46C1E"/>
    <w:rsid w:val="00C46C36"/>
    <w:rsid w:val="00C46CE0"/>
    <w:rsid w:val="00C46CEF"/>
    <w:rsid w:val="00C46D4F"/>
    <w:rsid w:val="00C46DED"/>
    <w:rsid w:val="00C470B3"/>
    <w:rsid w:val="00C472FE"/>
    <w:rsid w:val="00C47332"/>
    <w:rsid w:val="00C474BB"/>
    <w:rsid w:val="00C474D3"/>
    <w:rsid w:val="00C475DF"/>
    <w:rsid w:val="00C4792D"/>
    <w:rsid w:val="00C506E0"/>
    <w:rsid w:val="00C509DB"/>
    <w:rsid w:val="00C50C91"/>
    <w:rsid w:val="00C50D47"/>
    <w:rsid w:val="00C50DD6"/>
    <w:rsid w:val="00C511D0"/>
    <w:rsid w:val="00C51698"/>
    <w:rsid w:val="00C517EC"/>
    <w:rsid w:val="00C51D44"/>
    <w:rsid w:val="00C51DB7"/>
    <w:rsid w:val="00C51E2C"/>
    <w:rsid w:val="00C51EC1"/>
    <w:rsid w:val="00C520B6"/>
    <w:rsid w:val="00C52110"/>
    <w:rsid w:val="00C52184"/>
    <w:rsid w:val="00C522D0"/>
    <w:rsid w:val="00C523A2"/>
    <w:rsid w:val="00C52B1A"/>
    <w:rsid w:val="00C52CCA"/>
    <w:rsid w:val="00C52E8C"/>
    <w:rsid w:val="00C537AD"/>
    <w:rsid w:val="00C541D2"/>
    <w:rsid w:val="00C54429"/>
    <w:rsid w:val="00C5459E"/>
    <w:rsid w:val="00C545A8"/>
    <w:rsid w:val="00C54B6E"/>
    <w:rsid w:val="00C54ED4"/>
    <w:rsid w:val="00C550C9"/>
    <w:rsid w:val="00C5545D"/>
    <w:rsid w:val="00C55916"/>
    <w:rsid w:val="00C559E4"/>
    <w:rsid w:val="00C55B6B"/>
    <w:rsid w:val="00C55BEF"/>
    <w:rsid w:val="00C55FB2"/>
    <w:rsid w:val="00C565DD"/>
    <w:rsid w:val="00C56821"/>
    <w:rsid w:val="00C56BE7"/>
    <w:rsid w:val="00C56DAF"/>
    <w:rsid w:val="00C56F05"/>
    <w:rsid w:val="00C56F76"/>
    <w:rsid w:val="00C57049"/>
    <w:rsid w:val="00C57069"/>
    <w:rsid w:val="00C571F6"/>
    <w:rsid w:val="00C5731F"/>
    <w:rsid w:val="00C5751B"/>
    <w:rsid w:val="00C57538"/>
    <w:rsid w:val="00C57563"/>
    <w:rsid w:val="00C57762"/>
    <w:rsid w:val="00C5776B"/>
    <w:rsid w:val="00C578B2"/>
    <w:rsid w:val="00C57A16"/>
    <w:rsid w:val="00C60081"/>
    <w:rsid w:val="00C600BD"/>
    <w:rsid w:val="00C602D0"/>
    <w:rsid w:val="00C607CF"/>
    <w:rsid w:val="00C610BA"/>
    <w:rsid w:val="00C615C8"/>
    <w:rsid w:val="00C61847"/>
    <w:rsid w:val="00C61893"/>
    <w:rsid w:val="00C61AAA"/>
    <w:rsid w:val="00C62546"/>
    <w:rsid w:val="00C62B18"/>
    <w:rsid w:val="00C62B4C"/>
    <w:rsid w:val="00C62CFC"/>
    <w:rsid w:val="00C62F85"/>
    <w:rsid w:val="00C63096"/>
    <w:rsid w:val="00C63128"/>
    <w:rsid w:val="00C6322B"/>
    <w:rsid w:val="00C63287"/>
    <w:rsid w:val="00C638F0"/>
    <w:rsid w:val="00C63A17"/>
    <w:rsid w:val="00C63CAA"/>
    <w:rsid w:val="00C63D7C"/>
    <w:rsid w:val="00C63E3F"/>
    <w:rsid w:val="00C63EE3"/>
    <w:rsid w:val="00C63F8A"/>
    <w:rsid w:val="00C63FBE"/>
    <w:rsid w:val="00C63FEE"/>
    <w:rsid w:val="00C6411C"/>
    <w:rsid w:val="00C644C8"/>
    <w:rsid w:val="00C64668"/>
    <w:rsid w:val="00C646DC"/>
    <w:rsid w:val="00C64915"/>
    <w:rsid w:val="00C6495E"/>
    <w:rsid w:val="00C64CA3"/>
    <w:rsid w:val="00C64F53"/>
    <w:rsid w:val="00C65088"/>
    <w:rsid w:val="00C65259"/>
    <w:rsid w:val="00C653AE"/>
    <w:rsid w:val="00C6549C"/>
    <w:rsid w:val="00C654E0"/>
    <w:rsid w:val="00C65556"/>
    <w:rsid w:val="00C65926"/>
    <w:rsid w:val="00C65C51"/>
    <w:rsid w:val="00C660DA"/>
    <w:rsid w:val="00C66400"/>
    <w:rsid w:val="00C66544"/>
    <w:rsid w:val="00C668B6"/>
    <w:rsid w:val="00C669E0"/>
    <w:rsid w:val="00C66BBC"/>
    <w:rsid w:val="00C67146"/>
    <w:rsid w:val="00C672B5"/>
    <w:rsid w:val="00C673A0"/>
    <w:rsid w:val="00C67A10"/>
    <w:rsid w:val="00C67C02"/>
    <w:rsid w:val="00C67D40"/>
    <w:rsid w:val="00C7007C"/>
    <w:rsid w:val="00C701AF"/>
    <w:rsid w:val="00C702EC"/>
    <w:rsid w:val="00C70308"/>
    <w:rsid w:val="00C704EC"/>
    <w:rsid w:val="00C70762"/>
    <w:rsid w:val="00C70829"/>
    <w:rsid w:val="00C7082E"/>
    <w:rsid w:val="00C70C85"/>
    <w:rsid w:val="00C718D5"/>
    <w:rsid w:val="00C71E7D"/>
    <w:rsid w:val="00C71F6E"/>
    <w:rsid w:val="00C72188"/>
    <w:rsid w:val="00C72A78"/>
    <w:rsid w:val="00C72E43"/>
    <w:rsid w:val="00C72E99"/>
    <w:rsid w:val="00C735FC"/>
    <w:rsid w:val="00C7377E"/>
    <w:rsid w:val="00C73F1E"/>
    <w:rsid w:val="00C7402C"/>
    <w:rsid w:val="00C741A5"/>
    <w:rsid w:val="00C74319"/>
    <w:rsid w:val="00C74442"/>
    <w:rsid w:val="00C74772"/>
    <w:rsid w:val="00C747CA"/>
    <w:rsid w:val="00C748FD"/>
    <w:rsid w:val="00C74B8B"/>
    <w:rsid w:val="00C74BE1"/>
    <w:rsid w:val="00C74C81"/>
    <w:rsid w:val="00C74E80"/>
    <w:rsid w:val="00C74FF7"/>
    <w:rsid w:val="00C75020"/>
    <w:rsid w:val="00C753EC"/>
    <w:rsid w:val="00C75586"/>
    <w:rsid w:val="00C757C6"/>
    <w:rsid w:val="00C75869"/>
    <w:rsid w:val="00C75EA0"/>
    <w:rsid w:val="00C75FE4"/>
    <w:rsid w:val="00C76262"/>
    <w:rsid w:val="00C769EC"/>
    <w:rsid w:val="00C76A00"/>
    <w:rsid w:val="00C77529"/>
    <w:rsid w:val="00C7775F"/>
    <w:rsid w:val="00C778DD"/>
    <w:rsid w:val="00C779E7"/>
    <w:rsid w:val="00C77A55"/>
    <w:rsid w:val="00C77A96"/>
    <w:rsid w:val="00C8025A"/>
    <w:rsid w:val="00C80301"/>
    <w:rsid w:val="00C8056F"/>
    <w:rsid w:val="00C80BF9"/>
    <w:rsid w:val="00C80C85"/>
    <w:rsid w:val="00C80D4F"/>
    <w:rsid w:val="00C80E83"/>
    <w:rsid w:val="00C80EAC"/>
    <w:rsid w:val="00C810A1"/>
    <w:rsid w:val="00C81114"/>
    <w:rsid w:val="00C811B4"/>
    <w:rsid w:val="00C813BB"/>
    <w:rsid w:val="00C81497"/>
    <w:rsid w:val="00C81A90"/>
    <w:rsid w:val="00C81D52"/>
    <w:rsid w:val="00C81F3A"/>
    <w:rsid w:val="00C82923"/>
    <w:rsid w:val="00C82A45"/>
    <w:rsid w:val="00C82D0D"/>
    <w:rsid w:val="00C82D23"/>
    <w:rsid w:val="00C82F6E"/>
    <w:rsid w:val="00C83091"/>
    <w:rsid w:val="00C8341D"/>
    <w:rsid w:val="00C83527"/>
    <w:rsid w:val="00C83582"/>
    <w:rsid w:val="00C8390C"/>
    <w:rsid w:val="00C83BFE"/>
    <w:rsid w:val="00C83E52"/>
    <w:rsid w:val="00C84035"/>
    <w:rsid w:val="00C84207"/>
    <w:rsid w:val="00C84630"/>
    <w:rsid w:val="00C8470F"/>
    <w:rsid w:val="00C848D9"/>
    <w:rsid w:val="00C84F94"/>
    <w:rsid w:val="00C85138"/>
    <w:rsid w:val="00C85142"/>
    <w:rsid w:val="00C8526C"/>
    <w:rsid w:val="00C8588D"/>
    <w:rsid w:val="00C858FE"/>
    <w:rsid w:val="00C85B90"/>
    <w:rsid w:val="00C85CDD"/>
    <w:rsid w:val="00C85E54"/>
    <w:rsid w:val="00C8600B"/>
    <w:rsid w:val="00C86035"/>
    <w:rsid w:val="00C8640D"/>
    <w:rsid w:val="00C86749"/>
    <w:rsid w:val="00C8719E"/>
    <w:rsid w:val="00C87231"/>
    <w:rsid w:val="00C873D3"/>
    <w:rsid w:val="00C87527"/>
    <w:rsid w:val="00C87768"/>
    <w:rsid w:val="00C87786"/>
    <w:rsid w:val="00C8782D"/>
    <w:rsid w:val="00C878BE"/>
    <w:rsid w:val="00C87DC4"/>
    <w:rsid w:val="00C87E54"/>
    <w:rsid w:val="00C90063"/>
    <w:rsid w:val="00C90156"/>
    <w:rsid w:val="00C90173"/>
    <w:rsid w:val="00C9061E"/>
    <w:rsid w:val="00C906AE"/>
    <w:rsid w:val="00C90A37"/>
    <w:rsid w:val="00C90A9A"/>
    <w:rsid w:val="00C90BBD"/>
    <w:rsid w:val="00C91158"/>
    <w:rsid w:val="00C91172"/>
    <w:rsid w:val="00C916D9"/>
    <w:rsid w:val="00C917DF"/>
    <w:rsid w:val="00C91A10"/>
    <w:rsid w:val="00C92501"/>
    <w:rsid w:val="00C92615"/>
    <w:rsid w:val="00C9278A"/>
    <w:rsid w:val="00C92916"/>
    <w:rsid w:val="00C9296A"/>
    <w:rsid w:val="00C9408D"/>
    <w:rsid w:val="00C9421C"/>
    <w:rsid w:val="00C94449"/>
    <w:rsid w:val="00C94513"/>
    <w:rsid w:val="00C947FA"/>
    <w:rsid w:val="00C94933"/>
    <w:rsid w:val="00C94AF3"/>
    <w:rsid w:val="00C94D13"/>
    <w:rsid w:val="00C94D35"/>
    <w:rsid w:val="00C94DBF"/>
    <w:rsid w:val="00C95113"/>
    <w:rsid w:val="00C9521C"/>
    <w:rsid w:val="00C9537C"/>
    <w:rsid w:val="00C95B34"/>
    <w:rsid w:val="00C95D47"/>
    <w:rsid w:val="00C95D83"/>
    <w:rsid w:val="00C961AA"/>
    <w:rsid w:val="00C96218"/>
    <w:rsid w:val="00C9641B"/>
    <w:rsid w:val="00C96481"/>
    <w:rsid w:val="00C966DA"/>
    <w:rsid w:val="00C9686C"/>
    <w:rsid w:val="00C9689B"/>
    <w:rsid w:val="00C96B46"/>
    <w:rsid w:val="00C97033"/>
    <w:rsid w:val="00C97111"/>
    <w:rsid w:val="00C97413"/>
    <w:rsid w:val="00C97625"/>
    <w:rsid w:val="00C9775A"/>
    <w:rsid w:val="00C97AAA"/>
    <w:rsid w:val="00C97AB2"/>
    <w:rsid w:val="00C97E1B"/>
    <w:rsid w:val="00C97F1C"/>
    <w:rsid w:val="00CA0007"/>
    <w:rsid w:val="00CA0062"/>
    <w:rsid w:val="00CA00F3"/>
    <w:rsid w:val="00CA0108"/>
    <w:rsid w:val="00CA01E4"/>
    <w:rsid w:val="00CA0275"/>
    <w:rsid w:val="00CA032F"/>
    <w:rsid w:val="00CA0535"/>
    <w:rsid w:val="00CA05D2"/>
    <w:rsid w:val="00CA05D3"/>
    <w:rsid w:val="00CA0836"/>
    <w:rsid w:val="00CA09C2"/>
    <w:rsid w:val="00CA0B50"/>
    <w:rsid w:val="00CA0D8F"/>
    <w:rsid w:val="00CA1119"/>
    <w:rsid w:val="00CA149D"/>
    <w:rsid w:val="00CA14E0"/>
    <w:rsid w:val="00CA186F"/>
    <w:rsid w:val="00CA19A6"/>
    <w:rsid w:val="00CA1CDE"/>
    <w:rsid w:val="00CA1E61"/>
    <w:rsid w:val="00CA201E"/>
    <w:rsid w:val="00CA24BB"/>
    <w:rsid w:val="00CA2EE6"/>
    <w:rsid w:val="00CA3265"/>
    <w:rsid w:val="00CA347E"/>
    <w:rsid w:val="00CA34BF"/>
    <w:rsid w:val="00CA3970"/>
    <w:rsid w:val="00CA3A0B"/>
    <w:rsid w:val="00CA3B63"/>
    <w:rsid w:val="00CA3BD6"/>
    <w:rsid w:val="00CA3F59"/>
    <w:rsid w:val="00CA406D"/>
    <w:rsid w:val="00CA40ED"/>
    <w:rsid w:val="00CA40FE"/>
    <w:rsid w:val="00CA417C"/>
    <w:rsid w:val="00CA4220"/>
    <w:rsid w:val="00CA473E"/>
    <w:rsid w:val="00CA505E"/>
    <w:rsid w:val="00CA519A"/>
    <w:rsid w:val="00CA51E4"/>
    <w:rsid w:val="00CA52CA"/>
    <w:rsid w:val="00CA5709"/>
    <w:rsid w:val="00CA589B"/>
    <w:rsid w:val="00CA598B"/>
    <w:rsid w:val="00CA5B34"/>
    <w:rsid w:val="00CA5B42"/>
    <w:rsid w:val="00CA5E0C"/>
    <w:rsid w:val="00CA5E43"/>
    <w:rsid w:val="00CA5F38"/>
    <w:rsid w:val="00CA61E0"/>
    <w:rsid w:val="00CA623A"/>
    <w:rsid w:val="00CA686F"/>
    <w:rsid w:val="00CA6970"/>
    <w:rsid w:val="00CA6A11"/>
    <w:rsid w:val="00CA6B83"/>
    <w:rsid w:val="00CA6CC5"/>
    <w:rsid w:val="00CA6FA0"/>
    <w:rsid w:val="00CA6FF7"/>
    <w:rsid w:val="00CA7351"/>
    <w:rsid w:val="00CA7B33"/>
    <w:rsid w:val="00CA7CA1"/>
    <w:rsid w:val="00CA7E48"/>
    <w:rsid w:val="00CB005C"/>
    <w:rsid w:val="00CB00D5"/>
    <w:rsid w:val="00CB0184"/>
    <w:rsid w:val="00CB0916"/>
    <w:rsid w:val="00CB0D55"/>
    <w:rsid w:val="00CB0D80"/>
    <w:rsid w:val="00CB0E20"/>
    <w:rsid w:val="00CB130C"/>
    <w:rsid w:val="00CB1732"/>
    <w:rsid w:val="00CB18C8"/>
    <w:rsid w:val="00CB1982"/>
    <w:rsid w:val="00CB19BF"/>
    <w:rsid w:val="00CB1AC6"/>
    <w:rsid w:val="00CB1B7D"/>
    <w:rsid w:val="00CB1C2C"/>
    <w:rsid w:val="00CB1E40"/>
    <w:rsid w:val="00CB1F64"/>
    <w:rsid w:val="00CB21E8"/>
    <w:rsid w:val="00CB2217"/>
    <w:rsid w:val="00CB2581"/>
    <w:rsid w:val="00CB2968"/>
    <w:rsid w:val="00CB29C2"/>
    <w:rsid w:val="00CB2A40"/>
    <w:rsid w:val="00CB2AC8"/>
    <w:rsid w:val="00CB2B39"/>
    <w:rsid w:val="00CB2C0C"/>
    <w:rsid w:val="00CB2F57"/>
    <w:rsid w:val="00CB31ED"/>
    <w:rsid w:val="00CB32F7"/>
    <w:rsid w:val="00CB3579"/>
    <w:rsid w:val="00CB377F"/>
    <w:rsid w:val="00CB3BC7"/>
    <w:rsid w:val="00CB3E8A"/>
    <w:rsid w:val="00CB3FFF"/>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249"/>
    <w:rsid w:val="00CB63EE"/>
    <w:rsid w:val="00CB643D"/>
    <w:rsid w:val="00CB648F"/>
    <w:rsid w:val="00CB64A8"/>
    <w:rsid w:val="00CB6764"/>
    <w:rsid w:val="00CB68BF"/>
    <w:rsid w:val="00CB6CB3"/>
    <w:rsid w:val="00CB6D87"/>
    <w:rsid w:val="00CB6DD6"/>
    <w:rsid w:val="00CB71D0"/>
    <w:rsid w:val="00CB73C8"/>
    <w:rsid w:val="00CB741F"/>
    <w:rsid w:val="00CB7977"/>
    <w:rsid w:val="00CB79CC"/>
    <w:rsid w:val="00CB7A2C"/>
    <w:rsid w:val="00CB7A5F"/>
    <w:rsid w:val="00CB7B5A"/>
    <w:rsid w:val="00CB7BBC"/>
    <w:rsid w:val="00CB7C77"/>
    <w:rsid w:val="00CB7EE4"/>
    <w:rsid w:val="00CC00BA"/>
    <w:rsid w:val="00CC026C"/>
    <w:rsid w:val="00CC03B6"/>
    <w:rsid w:val="00CC05B8"/>
    <w:rsid w:val="00CC08DD"/>
    <w:rsid w:val="00CC08F5"/>
    <w:rsid w:val="00CC0991"/>
    <w:rsid w:val="00CC0A5A"/>
    <w:rsid w:val="00CC1028"/>
    <w:rsid w:val="00CC1167"/>
    <w:rsid w:val="00CC1943"/>
    <w:rsid w:val="00CC199C"/>
    <w:rsid w:val="00CC1B74"/>
    <w:rsid w:val="00CC1CAD"/>
    <w:rsid w:val="00CC21EF"/>
    <w:rsid w:val="00CC2346"/>
    <w:rsid w:val="00CC2685"/>
    <w:rsid w:val="00CC27E7"/>
    <w:rsid w:val="00CC2831"/>
    <w:rsid w:val="00CC28CA"/>
    <w:rsid w:val="00CC2CAD"/>
    <w:rsid w:val="00CC2E50"/>
    <w:rsid w:val="00CC31FD"/>
    <w:rsid w:val="00CC3327"/>
    <w:rsid w:val="00CC34C0"/>
    <w:rsid w:val="00CC3517"/>
    <w:rsid w:val="00CC390F"/>
    <w:rsid w:val="00CC396B"/>
    <w:rsid w:val="00CC39B3"/>
    <w:rsid w:val="00CC3D44"/>
    <w:rsid w:val="00CC3D9C"/>
    <w:rsid w:val="00CC3E43"/>
    <w:rsid w:val="00CC4109"/>
    <w:rsid w:val="00CC417E"/>
    <w:rsid w:val="00CC430F"/>
    <w:rsid w:val="00CC4335"/>
    <w:rsid w:val="00CC4389"/>
    <w:rsid w:val="00CC481E"/>
    <w:rsid w:val="00CC4915"/>
    <w:rsid w:val="00CC4CC5"/>
    <w:rsid w:val="00CC4EA8"/>
    <w:rsid w:val="00CC5036"/>
    <w:rsid w:val="00CC5292"/>
    <w:rsid w:val="00CC5427"/>
    <w:rsid w:val="00CC543E"/>
    <w:rsid w:val="00CC56AD"/>
    <w:rsid w:val="00CC56B5"/>
    <w:rsid w:val="00CC575E"/>
    <w:rsid w:val="00CC5CE3"/>
    <w:rsid w:val="00CC5D0B"/>
    <w:rsid w:val="00CC5F9F"/>
    <w:rsid w:val="00CC63D5"/>
    <w:rsid w:val="00CC65B9"/>
    <w:rsid w:val="00CC6743"/>
    <w:rsid w:val="00CC6887"/>
    <w:rsid w:val="00CC6AA0"/>
    <w:rsid w:val="00CC7396"/>
    <w:rsid w:val="00CC7D97"/>
    <w:rsid w:val="00CC7FF1"/>
    <w:rsid w:val="00CD04DC"/>
    <w:rsid w:val="00CD0505"/>
    <w:rsid w:val="00CD091C"/>
    <w:rsid w:val="00CD0AA0"/>
    <w:rsid w:val="00CD0AC0"/>
    <w:rsid w:val="00CD0B68"/>
    <w:rsid w:val="00CD0B8F"/>
    <w:rsid w:val="00CD0BA7"/>
    <w:rsid w:val="00CD0C1B"/>
    <w:rsid w:val="00CD0DFC"/>
    <w:rsid w:val="00CD0EF0"/>
    <w:rsid w:val="00CD17AC"/>
    <w:rsid w:val="00CD1A73"/>
    <w:rsid w:val="00CD1B91"/>
    <w:rsid w:val="00CD1E3D"/>
    <w:rsid w:val="00CD1F0A"/>
    <w:rsid w:val="00CD200B"/>
    <w:rsid w:val="00CD229B"/>
    <w:rsid w:val="00CD257D"/>
    <w:rsid w:val="00CD273B"/>
    <w:rsid w:val="00CD27CC"/>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06"/>
    <w:rsid w:val="00CD67F1"/>
    <w:rsid w:val="00CD68EB"/>
    <w:rsid w:val="00CD6A3C"/>
    <w:rsid w:val="00CD6A95"/>
    <w:rsid w:val="00CD6C89"/>
    <w:rsid w:val="00CD6D28"/>
    <w:rsid w:val="00CD6E34"/>
    <w:rsid w:val="00CD731B"/>
    <w:rsid w:val="00CD7394"/>
    <w:rsid w:val="00CD76B0"/>
    <w:rsid w:val="00CD7BDD"/>
    <w:rsid w:val="00CD7EF8"/>
    <w:rsid w:val="00CE020E"/>
    <w:rsid w:val="00CE0715"/>
    <w:rsid w:val="00CE0863"/>
    <w:rsid w:val="00CE08E9"/>
    <w:rsid w:val="00CE092B"/>
    <w:rsid w:val="00CE0FEF"/>
    <w:rsid w:val="00CE10B4"/>
    <w:rsid w:val="00CE1747"/>
    <w:rsid w:val="00CE1A95"/>
    <w:rsid w:val="00CE1B8E"/>
    <w:rsid w:val="00CE1DB6"/>
    <w:rsid w:val="00CE1F85"/>
    <w:rsid w:val="00CE20E7"/>
    <w:rsid w:val="00CE22D0"/>
    <w:rsid w:val="00CE230B"/>
    <w:rsid w:val="00CE2338"/>
    <w:rsid w:val="00CE234F"/>
    <w:rsid w:val="00CE28D4"/>
    <w:rsid w:val="00CE2A0D"/>
    <w:rsid w:val="00CE2B85"/>
    <w:rsid w:val="00CE2C4A"/>
    <w:rsid w:val="00CE2CDF"/>
    <w:rsid w:val="00CE2D8F"/>
    <w:rsid w:val="00CE2F97"/>
    <w:rsid w:val="00CE3288"/>
    <w:rsid w:val="00CE3417"/>
    <w:rsid w:val="00CE3443"/>
    <w:rsid w:val="00CE35C1"/>
    <w:rsid w:val="00CE3964"/>
    <w:rsid w:val="00CE3AA6"/>
    <w:rsid w:val="00CE3D09"/>
    <w:rsid w:val="00CE40B3"/>
    <w:rsid w:val="00CE413D"/>
    <w:rsid w:val="00CE41D3"/>
    <w:rsid w:val="00CE4635"/>
    <w:rsid w:val="00CE4770"/>
    <w:rsid w:val="00CE4781"/>
    <w:rsid w:val="00CE480B"/>
    <w:rsid w:val="00CE4D36"/>
    <w:rsid w:val="00CE5355"/>
    <w:rsid w:val="00CE55B0"/>
    <w:rsid w:val="00CE55BF"/>
    <w:rsid w:val="00CE56FB"/>
    <w:rsid w:val="00CE56FD"/>
    <w:rsid w:val="00CE57E9"/>
    <w:rsid w:val="00CE580A"/>
    <w:rsid w:val="00CE59DF"/>
    <w:rsid w:val="00CE5AF1"/>
    <w:rsid w:val="00CE5D68"/>
    <w:rsid w:val="00CE6558"/>
    <w:rsid w:val="00CE66BD"/>
    <w:rsid w:val="00CE66D3"/>
    <w:rsid w:val="00CE67AE"/>
    <w:rsid w:val="00CE68A0"/>
    <w:rsid w:val="00CE696F"/>
    <w:rsid w:val="00CE69F5"/>
    <w:rsid w:val="00CE6D07"/>
    <w:rsid w:val="00CE6D21"/>
    <w:rsid w:val="00CE6E04"/>
    <w:rsid w:val="00CE7045"/>
    <w:rsid w:val="00CE7065"/>
    <w:rsid w:val="00CE7204"/>
    <w:rsid w:val="00CE7474"/>
    <w:rsid w:val="00CE74C8"/>
    <w:rsid w:val="00CE74D1"/>
    <w:rsid w:val="00CE7659"/>
    <w:rsid w:val="00CE7970"/>
    <w:rsid w:val="00CE79AB"/>
    <w:rsid w:val="00CE7B4D"/>
    <w:rsid w:val="00CE7BE2"/>
    <w:rsid w:val="00CE7F91"/>
    <w:rsid w:val="00CF00DE"/>
    <w:rsid w:val="00CF010A"/>
    <w:rsid w:val="00CF0384"/>
    <w:rsid w:val="00CF084E"/>
    <w:rsid w:val="00CF0D80"/>
    <w:rsid w:val="00CF0D87"/>
    <w:rsid w:val="00CF1002"/>
    <w:rsid w:val="00CF15AF"/>
    <w:rsid w:val="00CF186F"/>
    <w:rsid w:val="00CF18B0"/>
    <w:rsid w:val="00CF1AE7"/>
    <w:rsid w:val="00CF1C87"/>
    <w:rsid w:val="00CF1EA4"/>
    <w:rsid w:val="00CF203A"/>
    <w:rsid w:val="00CF278F"/>
    <w:rsid w:val="00CF2845"/>
    <w:rsid w:val="00CF2851"/>
    <w:rsid w:val="00CF285D"/>
    <w:rsid w:val="00CF2BD5"/>
    <w:rsid w:val="00CF31CC"/>
    <w:rsid w:val="00CF3329"/>
    <w:rsid w:val="00CF334E"/>
    <w:rsid w:val="00CF35F7"/>
    <w:rsid w:val="00CF3605"/>
    <w:rsid w:val="00CF38AD"/>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C36"/>
    <w:rsid w:val="00CF6C71"/>
    <w:rsid w:val="00CF6CE7"/>
    <w:rsid w:val="00CF7618"/>
    <w:rsid w:val="00CF7B2D"/>
    <w:rsid w:val="00CF7BFB"/>
    <w:rsid w:val="00CF7D47"/>
    <w:rsid w:val="00CF7D73"/>
    <w:rsid w:val="00CF7F35"/>
    <w:rsid w:val="00CF7FB8"/>
    <w:rsid w:val="00D000DD"/>
    <w:rsid w:val="00D00616"/>
    <w:rsid w:val="00D00976"/>
    <w:rsid w:val="00D00E0A"/>
    <w:rsid w:val="00D00F06"/>
    <w:rsid w:val="00D010CD"/>
    <w:rsid w:val="00D01307"/>
    <w:rsid w:val="00D0177D"/>
    <w:rsid w:val="00D01793"/>
    <w:rsid w:val="00D019EC"/>
    <w:rsid w:val="00D01B00"/>
    <w:rsid w:val="00D02016"/>
    <w:rsid w:val="00D020F5"/>
    <w:rsid w:val="00D022CE"/>
    <w:rsid w:val="00D02BE9"/>
    <w:rsid w:val="00D03100"/>
    <w:rsid w:val="00D03339"/>
    <w:rsid w:val="00D03435"/>
    <w:rsid w:val="00D03588"/>
    <w:rsid w:val="00D03913"/>
    <w:rsid w:val="00D03DF6"/>
    <w:rsid w:val="00D03F5F"/>
    <w:rsid w:val="00D03F8F"/>
    <w:rsid w:val="00D04054"/>
    <w:rsid w:val="00D04218"/>
    <w:rsid w:val="00D043E8"/>
    <w:rsid w:val="00D044D6"/>
    <w:rsid w:val="00D04621"/>
    <w:rsid w:val="00D04764"/>
    <w:rsid w:val="00D04890"/>
    <w:rsid w:val="00D048EF"/>
    <w:rsid w:val="00D04A90"/>
    <w:rsid w:val="00D04C12"/>
    <w:rsid w:val="00D04DDA"/>
    <w:rsid w:val="00D04FA5"/>
    <w:rsid w:val="00D05620"/>
    <w:rsid w:val="00D05A0F"/>
    <w:rsid w:val="00D05E2F"/>
    <w:rsid w:val="00D05F13"/>
    <w:rsid w:val="00D05F7C"/>
    <w:rsid w:val="00D06126"/>
    <w:rsid w:val="00D062D1"/>
    <w:rsid w:val="00D0643A"/>
    <w:rsid w:val="00D06658"/>
    <w:rsid w:val="00D06689"/>
    <w:rsid w:val="00D06856"/>
    <w:rsid w:val="00D0688E"/>
    <w:rsid w:val="00D06A5F"/>
    <w:rsid w:val="00D06BC0"/>
    <w:rsid w:val="00D06DD1"/>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4FF"/>
    <w:rsid w:val="00D1375A"/>
    <w:rsid w:val="00D13A94"/>
    <w:rsid w:val="00D13FC2"/>
    <w:rsid w:val="00D142FF"/>
    <w:rsid w:val="00D1466D"/>
    <w:rsid w:val="00D14ACF"/>
    <w:rsid w:val="00D14B8A"/>
    <w:rsid w:val="00D14C4B"/>
    <w:rsid w:val="00D150AC"/>
    <w:rsid w:val="00D1527F"/>
    <w:rsid w:val="00D155BC"/>
    <w:rsid w:val="00D1574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58"/>
    <w:rsid w:val="00D205FA"/>
    <w:rsid w:val="00D2068B"/>
    <w:rsid w:val="00D20755"/>
    <w:rsid w:val="00D20958"/>
    <w:rsid w:val="00D20AC1"/>
    <w:rsid w:val="00D20AE5"/>
    <w:rsid w:val="00D20B17"/>
    <w:rsid w:val="00D20F98"/>
    <w:rsid w:val="00D21152"/>
    <w:rsid w:val="00D214D5"/>
    <w:rsid w:val="00D21654"/>
    <w:rsid w:val="00D21693"/>
    <w:rsid w:val="00D21733"/>
    <w:rsid w:val="00D2176F"/>
    <w:rsid w:val="00D21C25"/>
    <w:rsid w:val="00D21D17"/>
    <w:rsid w:val="00D21EF7"/>
    <w:rsid w:val="00D21FEC"/>
    <w:rsid w:val="00D22190"/>
    <w:rsid w:val="00D2228D"/>
    <w:rsid w:val="00D2243A"/>
    <w:rsid w:val="00D2244E"/>
    <w:rsid w:val="00D224CE"/>
    <w:rsid w:val="00D224F3"/>
    <w:rsid w:val="00D228EB"/>
    <w:rsid w:val="00D229CC"/>
    <w:rsid w:val="00D22B27"/>
    <w:rsid w:val="00D231A9"/>
    <w:rsid w:val="00D234DA"/>
    <w:rsid w:val="00D241CE"/>
    <w:rsid w:val="00D24220"/>
    <w:rsid w:val="00D24239"/>
    <w:rsid w:val="00D2455F"/>
    <w:rsid w:val="00D2498C"/>
    <w:rsid w:val="00D24A01"/>
    <w:rsid w:val="00D24A43"/>
    <w:rsid w:val="00D24B42"/>
    <w:rsid w:val="00D24FCC"/>
    <w:rsid w:val="00D250E9"/>
    <w:rsid w:val="00D251B3"/>
    <w:rsid w:val="00D254EE"/>
    <w:rsid w:val="00D257DC"/>
    <w:rsid w:val="00D25B1E"/>
    <w:rsid w:val="00D25DCA"/>
    <w:rsid w:val="00D25E6E"/>
    <w:rsid w:val="00D25FE0"/>
    <w:rsid w:val="00D2613F"/>
    <w:rsid w:val="00D26246"/>
    <w:rsid w:val="00D263D5"/>
    <w:rsid w:val="00D26419"/>
    <w:rsid w:val="00D264C6"/>
    <w:rsid w:val="00D2690D"/>
    <w:rsid w:val="00D26C98"/>
    <w:rsid w:val="00D26D17"/>
    <w:rsid w:val="00D27054"/>
    <w:rsid w:val="00D272D0"/>
    <w:rsid w:val="00D273DE"/>
    <w:rsid w:val="00D27457"/>
    <w:rsid w:val="00D278F7"/>
    <w:rsid w:val="00D27ABA"/>
    <w:rsid w:val="00D27DCE"/>
    <w:rsid w:val="00D3004C"/>
    <w:rsid w:val="00D300B3"/>
    <w:rsid w:val="00D305B5"/>
    <w:rsid w:val="00D30B61"/>
    <w:rsid w:val="00D30C93"/>
    <w:rsid w:val="00D310AA"/>
    <w:rsid w:val="00D31194"/>
    <w:rsid w:val="00D31226"/>
    <w:rsid w:val="00D31413"/>
    <w:rsid w:val="00D314A5"/>
    <w:rsid w:val="00D31523"/>
    <w:rsid w:val="00D31D9F"/>
    <w:rsid w:val="00D31E5F"/>
    <w:rsid w:val="00D322B1"/>
    <w:rsid w:val="00D324C3"/>
    <w:rsid w:val="00D3252E"/>
    <w:rsid w:val="00D32624"/>
    <w:rsid w:val="00D3265C"/>
    <w:rsid w:val="00D329FA"/>
    <w:rsid w:val="00D32B27"/>
    <w:rsid w:val="00D32D9C"/>
    <w:rsid w:val="00D32F25"/>
    <w:rsid w:val="00D32F76"/>
    <w:rsid w:val="00D32FF8"/>
    <w:rsid w:val="00D33CD3"/>
    <w:rsid w:val="00D33F91"/>
    <w:rsid w:val="00D340E1"/>
    <w:rsid w:val="00D34226"/>
    <w:rsid w:val="00D343E6"/>
    <w:rsid w:val="00D345DA"/>
    <w:rsid w:val="00D3479C"/>
    <w:rsid w:val="00D34941"/>
    <w:rsid w:val="00D349BB"/>
    <w:rsid w:val="00D34A82"/>
    <w:rsid w:val="00D34B7F"/>
    <w:rsid w:val="00D350C8"/>
    <w:rsid w:val="00D351F4"/>
    <w:rsid w:val="00D356A1"/>
    <w:rsid w:val="00D35731"/>
    <w:rsid w:val="00D357A8"/>
    <w:rsid w:val="00D358CC"/>
    <w:rsid w:val="00D35AAA"/>
    <w:rsid w:val="00D35CEA"/>
    <w:rsid w:val="00D35E00"/>
    <w:rsid w:val="00D35F55"/>
    <w:rsid w:val="00D3617B"/>
    <w:rsid w:val="00D362D3"/>
    <w:rsid w:val="00D3671C"/>
    <w:rsid w:val="00D36735"/>
    <w:rsid w:val="00D3682E"/>
    <w:rsid w:val="00D36923"/>
    <w:rsid w:val="00D36966"/>
    <w:rsid w:val="00D36A84"/>
    <w:rsid w:val="00D37310"/>
    <w:rsid w:val="00D37367"/>
    <w:rsid w:val="00D377AD"/>
    <w:rsid w:val="00D377F0"/>
    <w:rsid w:val="00D37881"/>
    <w:rsid w:val="00D37981"/>
    <w:rsid w:val="00D37E15"/>
    <w:rsid w:val="00D4002A"/>
    <w:rsid w:val="00D403C1"/>
    <w:rsid w:val="00D40557"/>
    <w:rsid w:val="00D40735"/>
    <w:rsid w:val="00D40AF0"/>
    <w:rsid w:val="00D412E5"/>
    <w:rsid w:val="00D41408"/>
    <w:rsid w:val="00D415BC"/>
    <w:rsid w:val="00D4200B"/>
    <w:rsid w:val="00D42322"/>
    <w:rsid w:val="00D42678"/>
    <w:rsid w:val="00D42941"/>
    <w:rsid w:val="00D429CF"/>
    <w:rsid w:val="00D42BFA"/>
    <w:rsid w:val="00D42D39"/>
    <w:rsid w:val="00D42EAE"/>
    <w:rsid w:val="00D430A6"/>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0A2"/>
    <w:rsid w:val="00D46180"/>
    <w:rsid w:val="00D462CC"/>
    <w:rsid w:val="00D4632E"/>
    <w:rsid w:val="00D4664D"/>
    <w:rsid w:val="00D4699A"/>
    <w:rsid w:val="00D46A54"/>
    <w:rsid w:val="00D46E33"/>
    <w:rsid w:val="00D46E44"/>
    <w:rsid w:val="00D46E75"/>
    <w:rsid w:val="00D46EC8"/>
    <w:rsid w:val="00D47337"/>
    <w:rsid w:val="00D47538"/>
    <w:rsid w:val="00D47564"/>
    <w:rsid w:val="00D476D6"/>
    <w:rsid w:val="00D47C86"/>
    <w:rsid w:val="00D504A1"/>
    <w:rsid w:val="00D504CF"/>
    <w:rsid w:val="00D505CA"/>
    <w:rsid w:val="00D508D2"/>
    <w:rsid w:val="00D50A2A"/>
    <w:rsid w:val="00D50E4F"/>
    <w:rsid w:val="00D51017"/>
    <w:rsid w:val="00D5101E"/>
    <w:rsid w:val="00D5115F"/>
    <w:rsid w:val="00D513BC"/>
    <w:rsid w:val="00D513F8"/>
    <w:rsid w:val="00D514D8"/>
    <w:rsid w:val="00D51548"/>
    <w:rsid w:val="00D5164C"/>
    <w:rsid w:val="00D5164E"/>
    <w:rsid w:val="00D51B53"/>
    <w:rsid w:val="00D51D44"/>
    <w:rsid w:val="00D522D6"/>
    <w:rsid w:val="00D5237A"/>
    <w:rsid w:val="00D525F4"/>
    <w:rsid w:val="00D52654"/>
    <w:rsid w:val="00D5271B"/>
    <w:rsid w:val="00D52868"/>
    <w:rsid w:val="00D52ECE"/>
    <w:rsid w:val="00D52F48"/>
    <w:rsid w:val="00D5306B"/>
    <w:rsid w:val="00D53154"/>
    <w:rsid w:val="00D531DE"/>
    <w:rsid w:val="00D5324B"/>
    <w:rsid w:val="00D53955"/>
    <w:rsid w:val="00D53F55"/>
    <w:rsid w:val="00D54376"/>
    <w:rsid w:val="00D54460"/>
    <w:rsid w:val="00D545D4"/>
    <w:rsid w:val="00D54896"/>
    <w:rsid w:val="00D54B3A"/>
    <w:rsid w:val="00D54B92"/>
    <w:rsid w:val="00D54DCE"/>
    <w:rsid w:val="00D54FCB"/>
    <w:rsid w:val="00D5501D"/>
    <w:rsid w:val="00D550B6"/>
    <w:rsid w:val="00D550E6"/>
    <w:rsid w:val="00D551AA"/>
    <w:rsid w:val="00D55366"/>
    <w:rsid w:val="00D55681"/>
    <w:rsid w:val="00D55D43"/>
    <w:rsid w:val="00D55FE5"/>
    <w:rsid w:val="00D562BC"/>
    <w:rsid w:val="00D5647C"/>
    <w:rsid w:val="00D5648A"/>
    <w:rsid w:val="00D564AA"/>
    <w:rsid w:val="00D56625"/>
    <w:rsid w:val="00D5677D"/>
    <w:rsid w:val="00D56806"/>
    <w:rsid w:val="00D5689B"/>
    <w:rsid w:val="00D56B9E"/>
    <w:rsid w:val="00D56C18"/>
    <w:rsid w:val="00D56DDC"/>
    <w:rsid w:val="00D56E23"/>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490"/>
    <w:rsid w:val="00D6198B"/>
    <w:rsid w:val="00D61D2C"/>
    <w:rsid w:val="00D62248"/>
    <w:rsid w:val="00D62259"/>
    <w:rsid w:val="00D624C6"/>
    <w:rsid w:val="00D62623"/>
    <w:rsid w:val="00D6269D"/>
    <w:rsid w:val="00D627A6"/>
    <w:rsid w:val="00D62C9C"/>
    <w:rsid w:val="00D62E96"/>
    <w:rsid w:val="00D6322D"/>
    <w:rsid w:val="00D63479"/>
    <w:rsid w:val="00D63580"/>
    <w:rsid w:val="00D6365C"/>
    <w:rsid w:val="00D637B2"/>
    <w:rsid w:val="00D6395E"/>
    <w:rsid w:val="00D63C6D"/>
    <w:rsid w:val="00D63CCD"/>
    <w:rsid w:val="00D63D91"/>
    <w:rsid w:val="00D63DAD"/>
    <w:rsid w:val="00D64A06"/>
    <w:rsid w:val="00D64BB0"/>
    <w:rsid w:val="00D64C36"/>
    <w:rsid w:val="00D65150"/>
    <w:rsid w:val="00D6515C"/>
    <w:rsid w:val="00D6534E"/>
    <w:rsid w:val="00D65660"/>
    <w:rsid w:val="00D6587F"/>
    <w:rsid w:val="00D65882"/>
    <w:rsid w:val="00D658AE"/>
    <w:rsid w:val="00D658D6"/>
    <w:rsid w:val="00D6596E"/>
    <w:rsid w:val="00D65D87"/>
    <w:rsid w:val="00D65DFC"/>
    <w:rsid w:val="00D65E02"/>
    <w:rsid w:val="00D65F8D"/>
    <w:rsid w:val="00D6617A"/>
    <w:rsid w:val="00D6623D"/>
    <w:rsid w:val="00D66474"/>
    <w:rsid w:val="00D66558"/>
    <w:rsid w:val="00D6664A"/>
    <w:rsid w:val="00D66952"/>
    <w:rsid w:val="00D6696D"/>
    <w:rsid w:val="00D66D20"/>
    <w:rsid w:val="00D66DE9"/>
    <w:rsid w:val="00D66E20"/>
    <w:rsid w:val="00D673D1"/>
    <w:rsid w:val="00D6755E"/>
    <w:rsid w:val="00D677A2"/>
    <w:rsid w:val="00D677D5"/>
    <w:rsid w:val="00D677DE"/>
    <w:rsid w:val="00D67ACD"/>
    <w:rsid w:val="00D67BD6"/>
    <w:rsid w:val="00D67F22"/>
    <w:rsid w:val="00D7051B"/>
    <w:rsid w:val="00D70D05"/>
    <w:rsid w:val="00D70D5E"/>
    <w:rsid w:val="00D715F9"/>
    <w:rsid w:val="00D7177E"/>
    <w:rsid w:val="00D71786"/>
    <w:rsid w:val="00D717A6"/>
    <w:rsid w:val="00D71D9C"/>
    <w:rsid w:val="00D71F00"/>
    <w:rsid w:val="00D721D6"/>
    <w:rsid w:val="00D72447"/>
    <w:rsid w:val="00D72515"/>
    <w:rsid w:val="00D725CF"/>
    <w:rsid w:val="00D72836"/>
    <w:rsid w:val="00D72B74"/>
    <w:rsid w:val="00D72D5D"/>
    <w:rsid w:val="00D731BE"/>
    <w:rsid w:val="00D73384"/>
    <w:rsid w:val="00D734EC"/>
    <w:rsid w:val="00D7361F"/>
    <w:rsid w:val="00D736AA"/>
    <w:rsid w:val="00D737F4"/>
    <w:rsid w:val="00D73B97"/>
    <w:rsid w:val="00D73DCD"/>
    <w:rsid w:val="00D73E86"/>
    <w:rsid w:val="00D74104"/>
    <w:rsid w:val="00D74475"/>
    <w:rsid w:val="00D744C7"/>
    <w:rsid w:val="00D746CE"/>
    <w:rsid w:val="00D748D3"/>
    <w:rsid w:val="00D74AC4"/>
    <w:rsid w:val="00D74E58"/>
    <w:rsid w:val="00D750FB"/>
    <w:rsid w:val="00D75151"/>
    <w:rsid w:val="00D75244"/>
    <w:rsid w:val="00D752A8"/>
    <w:rsid w:val="00D75A55"/>
    <w:rsid w:val="00D75A7B"/>
    <w:rsid w:val="00D75AF5"/>
    <w:rsid w:val="00D75D20"/>
    <w:rsid w:val="00D75E0E"/>
    <w:rsid w:val="00D75E1A"/>
    <w:rsid w:val="00D76590"/>
    <w:rsid w:val="00D76BAE"/>
    <w:rsid w:val="00D76C53"/>
    <w:rsid w:val="00D76E63"/>
    <w:rsid w:val="00D76EED"/>
    <w:rsid w:val="00D77185"/>
    <w:rsid w:val="00D77267"/>
    <w:rsid w:val="00D7728D"/>
    <w:rsid w:val="00D77342"/>
    <w:rsid w:val="00D77839"/>
    <w:rsid w:val="00D77B3E"/>
    <w:rsid w:val="00D77D60"/>
    <w:rsid w:val="00D77E41"/>
    <w:rsid w:val="00D8022C"/>
    <w:rsid w:val="00D802E1"/>
    <w:rsid w:val="00D80313"/>
    <w:rsid w:val="00D803B4"/>
    <w:rsid w:val="00D809E6"/>
    <w:rsid w:val="00D80DC2"/>
    <w:rsid w:val="00D80E7F"/>
    <w:rsid w:val="00D80FDA"/>
    <w:rsid w:val="00D81054"/>
    <w:rsid w:val="00D810B4"/>
    <w:rsid w:val="00D8117F"/>
    <w:rsid w:val="00D81802"/>
    <w:rsid w:val="00D81980"/>
    <w:rsid w:val="00D81CB3"/>
    <w:rsid w:val="00D81ED6"/>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22B"/>
    <w:rsid w:val="00D8481D"/>
    <w:rsid w:val="00D84832"/>
    <w:rsid w:val="00D84853"/>
    <w:rsid w:val="00D84895"/>
    <w:rsid w:val="00D84B4E"/>
    <w:rsid w:val="00D84CD1"/>
    <w:rsid w:val="00D84DCD"/>
    <w:rsid w:val="00D84DDB"/>
    <w:rsid w:val="00D8512A"/>
    <w:rsid w:val="00D85178"/>
    <w:rsid w:val="00D853B3"/>
    <w:rsid w:val="00D8543A"/>
    <w:rsid w:val="00D85585"/>
    <w:rsid w:val="00D8584A"/>
    <w:rsid w:val="00D8585D"/>
    <w:rsid w:val="00D85B4C"/>
    <w:rsid w:val="00D85CD8"/>
    <w:rsid w:val="00D85CE4"/>
    <w:rsid w:val="00D85D48"/>
    <w:rsid w:val="00D860ED"/>
    <w:rsid w:val="00D8635A"/>
    <w:rsid w:val="00D864EC"/>
    <w:rsid w:val="00D86744"/>
    <w:rsid w:val="00D869A5"/>
    <w:rsid w:val="00D86A06"/>
    <w:rsid w:val="00D86C4D"/>
    <w:rsid w:val="00D86CB1"/>
    <w:rsid w:val="00D86D56"/>
    <w:rsid w:val="00D871C0"/>
    <w:rsid w:val="00D8720A"/>
    <w:rsid w:val="00D8738F"/>
    <w:rsid w:val="00D87FF8"/>
    <w:rsid w:val="00D90127"/>
    <w:rsid w:val="00D90255"/>
    <w:rsid w:val="00D9065A"/>
    <w:rsid w:val="00D9070D"/>
    <w:rsid w:val="00D907AF"/>
    <w:rsid w:val="00D9092A"/>
    <w:rsid w:val="00D90957"/>
    <w:rsid w:val="00D90A79"/>
    <w:rsid w:val="00D91325"/>
    <w:rsid w:val="00D9137D"/>
    <w:rsid w:val="00D9156D"/>
    <w:rsid w:val="00D91908"/>
    <w:rsid w:val="00D91DB5"/>
    <w:rsid w:val="00D91F91"/>
    <w:rsid w:val="00D9211F"/>
    <w:rsid w:val="00D926B7"/>
    <w:rsid w:val="00D92B3D"/>
    <w:rsid w:val="00D92F09"/>
    <w:rsid w:val="00D92F0F"/>
    <w:rsid w:val="00D930E9"/>
    <w:rsid w:val="00D931F6"/>
    <w:rsid w:val="00D93508"/>
    <w:rsid w:val="00D93560"/>
    <w:rsid w:val="00D93592"/>
    <w:rsid w:val="00D935AF"/>
    <w:rsid w:val="00D93686"/>
    <w:rsid w:val="00D938EC"/>
    <w:rsid w:val="00D93D05"/>
    <w:rsid w:val="00D93D11"/>
    <w:rsid w:val="00D93F32"/>
    <w:rsid w:val="00D9422C"/>
    <w:rsid w:val="00D94405"/>
    <w:rsid w:val="00D94575"/>
    <w:rsid w:val="00D94752"/>
    <w:rsid w:val="00D9490F"/>
    <w:rsid w:val="00D9497B"/>
    <w:rsid w:val="00D94FEE"/>
    <w:rsid w:val="00D95116"/>
    <w:rsid w:val="00D95378"/>
    <w:rsid w:val="00D953CE"/>
    <w:rsid w:val="00D957D6"/>
    <w:rsid w:val="00D95910"/>
    <w:rsid w:val="00D95A6D"/>
    <w:rsid w:val="00D95BF5"/>
    <w:rsid w:val="00D95C5B"/>
    <w:rsid w:val="00D95E78"/>
    <w:rsid w:val="00D96004"/>
    <w:rsid w:val="00D96290"/>
    <w:rsid w:val="00D963A6"/>
    <w:rsid w:val="00D964A3"/>
    <w:rsid w:val="00D969B3"/>
    <w:rsid w:val="00D96A52"/>
    <w:rsid w:val="00D96AF8"/>
    <w:rsid w:val="00D96C83"/>
    <w:rsid w:val="00D97259"/>
    <w:rsid w:val="00D97420"/>
    <w:rsid w:val="00D975E8"/>
    <w:rsid w:val="00D975FB"/>
    <w:rsid w:val="00D9781E"/>
    <w:rsid w:val="00D97B1F"/>
    <w:rsid w:val="00D97E0E"/>
    <w:rsid w:val="00D97F54"/>
    <w:rsid w:val="00D97F59"/>
    <w:rsid w:val="00DA07CB"/>
    <w:rsid w:val="00DA0D46"/>
    <w:rsid w:val="00DA0EF4"/>
    <w:rsid w:val="00DA13C6"/>
    <w:rsid w:val="00DA15C7"/>
    <w:rsid w:val="00DA1F88"/>
    <w:rsid w:val="00DA21F4"/>
    <w:rsid w:val="00DA2250"/>
    <w:rsid w:val="00DA2346"/>
    <w:rsid w:val="00DA2DE2"/>
    <w:rsid w:val="00DA3137"/>
    <w:rsid w:val="00DA3454"/>
    <w:rsid w:val="00DA357B"/>
    <w:rsid w:val="00DA3629"/>
    <w:rsid w:val="00DA37B3"/>
    <w:rsid w:val="00DA37BB"/>
    <w:rsid w:val="00DA3A17"/>
    <w:rsid w:val="00DA3AFC"/>
    <w:rsid w:val="00DA3DE5"/>
    <w:rsid w:val="00DA3F2A"/>
    <w:rsid w:val="00DA412A"/>
    <w:rsid w:val="00DA433B"/>
    <w:rsid w:val="00DA43E9"/>
    <w:rsid w:val="00DA456B"/>
    <w:rsid w:val="00DA4590"/>
    <w:rsid w:val="00DA45AC"/>
    <w:rsid w:val="00DA4A98"/>
    <w:rsid w:val="00DA4AAC"/>
    <w:rsid w:val="00DA4F43"/>
    <w:rsid w:val="00DA532E"/>
    <w:rsid w:val="00DA5475"/>
    <w:rsid w:val="00DA547A"/>
    <w:rsid w:val="00DA564D"/>
    <w:rsid w:val="00DA5747"/>
    <w:rsid w:val="00DA5827"/>
    <w:rsid w:val="00DA5844"/>
    <w:rsid w:val="00DA5C88"/>
    <w:rsid w:val="00DA5E1A"/>
    <w:rsid w:val="00DA61D9"/>
    <w:rsid w:val="00DA623B"/>
    <w:rsid w:val="00DA6705"/>
    <w:rsid w:val="00DA6864"/>
    <w:rsid w:val="00DA6CCF"/>
    <w:rsid w:val="00DA6F4C"/>
    <w:rsid w:val="00DA6F94"/>
    <w:rsid w:val="00DA724F"/>
    <w:rsid w:val="00DA7354"/>
    <w:rsid w:val="00DA75AA"/>
    <w:rsid w:val="00DA779D"/>
    <w:rsid w:val="00DA78A5"/>
    <w:rsid w:val="00DA7ED0"/>
    <w:rsid w:val="00DB000C"/>
    <w:rsid w:val="00DB0551"/>
    <w:rsid w:val="00DB05AB"/>
    <w:rsid w:val="00DB06E7"/>
    <w:rsid w:val="00DB09AE"/>
    <w:rsid w:val="00DB0AAA"/>
    <w:rsid w:val="00DB128A"/>
    <w:rsid w:val="00DB1594"/>
    <w:rsid w:val="00DB1699"/>
    <w:rsid w:val="00DB1D80"/>
    <w:rsid w:val="00DB2171"/>
    <w:rsid w:val="00DB2335"/>
    <w:rsid w:val="00DB2B5D"/>
    <w:rsid w:val="00DB2B77"/>
    <w:rsid w:val="00DB313B"/>
    <w:rsid w:val="00DB3172"/>
    <w:rsid w:val="00DB31E4"/>
    <w:rsid w:val="00DB3465"/>
    <w:rsid w:val="00DB3466"/>
    <w:rsid w:val="00DB3479"/>
    <w:rsid w:val="00DB356A"/>
    <w:rsid w:val="00DB35A3"/>
    <w:rsid w:val="00DB3713"/>
    <w:rsid w:val="00DB37F9"/>
    <w:rsid w:val="00DB38D8"/>
    <w:rsid w:val="00DB3A70"/>
    <w:rsid w:val="00DB3BD2"/>
    <w:rsid w:val="00DB3C88"/>
    <w:rsid w:val="00DB3F9D"/>
    <w:rsid w:val="00DB403E"/>
    <w:rsid w:val="00DB42B4"/>
    <w:rsid w:val="00DB4366"/>
    <w:rsid w:val="00DB4728"/>
    <w:rsid w:val="00DB47DF"/>
    <w:rsid w:val="00DB4D13"/>
    <w:rsid w:val="00DB4ECA"/>
    <w:rsid w:val="00DB4FA5"/>
    <w:rsid w:val="00DB500D"/>
    <w:rsid w:val="00DB50B1"/>
    <w:rsid w:val="00DB50EC"/>
    <w:rsid w:val="00DB51D5"/>
    <w:rsid w:val="00DB521F"/>
    <w:rsid w:val="00DB53C9"/>
    <w:rsid w:val="00DB545B"/>
    <w:rsid w:val="00DB5E19"/>
    <w:rsid w:val="00DB6180"/>
    <w:rsid w:val="00DB61E2"/>
    <w:rsid w:val="00DB6233"/>
    <w:rsid w:val="00DB650E"/>
    <w:rsid w:val="00DB6647"/>
    <w:rsid w:val="00DB66CE"/>
    <w:rsid w:val="00DB67FF"/>
    <w:rsid w:val="00DB682D"/>
    <w:rsid w:val="00DB6A1D"/>
    <w:rsid w:val="00DB6FCE"/>
    <w:rsid w:val="00DB701E"/>
    <w:rsid w:val="00DB741D"/>
    <w:rsid w:val="00DB78A9"/>
    <w:rsid w:val="00DB7C93"/>
    <w:rsid w:val="00DC018A"/>
    <w:rsid w:val="00DC01FD"/>
    <w:rsid w:val="00DC02D3"/>
    <w:rsid w:val="00DC02F4"/>
    <w:rsid w:val="00DC038A"/>
    <w:rsid w:val="00DC0542"/>
    <w:rsid w:val="00DC0C15"/>
    <w:rsid w:val="00DC0F3E"/>
    <w:rsid w:val="00DC100A"/>
    <w:rsid w:val="00DC110B"/>
    <w:rsid w:val="00DC120B"/>
    <w:rsid w:val="00DC157D"/>
    <w:rsid w:val="00DC15F7"/>
    <w:rsid w:val="00DC1747"/>
    <w:rsid w:val="00DC199A"/>
    <w:rsid w:val="00DC1A30"/>
    <w:rsid w:val="00DC1BA4"/>
    <w:rsid w:val="00DC2307"/>
    <w:rsid w:val="00DC23A2"/>
    <w:rsid w:val="00DC2785"/>
    <w:rsid w:val="00DC2BD7"/>
    <w:rsid w:val="00DC2E73"/>
    <w:rsid w:val="00DC2E84"/>
    <w:rsid w:val="00DC2EF6"/>
    <w:rsid w:val="00DC3144"/>
    <w:rsid w:val="00DC330E"/>
    <w:rsid w:val="00DC3332"/>
    <w:rsid w:val="00DC346E"/>
    <w:rsid w:val="00DC357F"/>
    <w:rsid w:val="00DC3CA6"/>
    <w:rsid w:val="00DC3E40"/>
    <w:rsid w:val="00DC423A"/>
    <w:rsid w:val="00DC4579"/>
    <w:rsid w:val="00DC4630"/>
    <w:rsid w:val="00DC466D"/>
    <w:rsid w:val="00DC47E6"/>
    <w:rsid w:val="00DC4ACC"/>
    <w:rsid w:val="00DC4D9D"/>
    <w:rsid w:val="00DC4F63"/>
    <w:rsid w:val="00DC537B"/>
    <w:rsid w:val="00DC55E2"/>
    <w:rsid w:val="00DC56BB"/>
    <w:rsid w:val="00DC56F7"/>
    <w:rsid w:val="00DC5754"/>
    <w:rsid w:val="00DC59B5"/>
    <w:rsid w:val="00DC59B6"/>
    <w:rsid w:val="00DC5B73"/>
    <w:rsid w:val="00DC5E76"/>
    <w:rsid w:val="00DC5F6C"/>
    <w:rsid w:val="00DC6438"/>
    <w:rsid w:val="00DC6670"/>
    <w:rsid w:val="00DC681F"/>
    <w:rsid w:val="00DC6974"/>
    <w:rsid w:val="00DC6A25"/>
    <w:rsid w:val="00DC6D23"/>
    <w:rsid w:val="00DC717E"/>
    <w:rsid w:val="00DC73C5"/>
    <w:rsid w:val="00DC743A"/>
    <w:rsid w:val="00DC76FB"/>
    <w:rsid w:val="00DC7787"/>
    <w:rsid w:val="00DC7B91"/>
    <w:rsid w:val="00DC7C94"/>
    <w:rsid w:val="00DC7FE1"/>
    <w:rsid w:val="00DD0195"/>
    <w:rsid w:val="00DD01AA"/>
    <w:rsid w:val="00DD029B"/>
    <w:rsid w:val="00DD0641"/>
    <w:rsid w:val="00DD0A6D"/>
    <w:rsid w:val="00DD106E"/>
    <w:rsid w:val="00DD10AE"/>
    <w:rsid w:val="00DD116B"/>
    <w:rsid w:val="00DD12F2"/>
    <w:rsid w:val="00DD1621"/>
    <w:rsid w:val="00DD1A47"/>
    <w:rsid w:val="00DD1FDC"/>
    <w:rsid w:val="00DD2156"/>
    <w:rsid w:val="00DD22B2"/>
    <w:rsid w:val="00DD2378"/>
    <w:rsid w:val="00DD245E"/>
    <w:rsid w:val="00DD2564"/>
    <w:rsid w:val="00DD27BB"/>
    <w:rsid w:val="00DD2833"/>
    <w:rsid w:val="00DD3171"/>
    <w:rsid w:val="00DD3734"/>
    <w:rsid w:val="00DD373E"/>
    <w:rsid w:val="00DD3C9F"/>
    <w:rsid w:val="00DD3FEE"/>
    <w:rsid w:val="00DD4427"/>
    <w:rsid w:val="00DD48C7"/>
    <w:rsid w:val="00DD48D9"/>
    <w:rsid w:val="00DD4904"/>
    <w:rsid w:val="00DD4B69"/>
    <w:rsid w:val="00DD5342"/>
    <w:rsid w:val="00DD5910"/>
    <w:rsid w:val="00DD591D"/>
    <w:rsid w:val="00DD5964"/>
    <w:rsid w:val="00DD5EB7"/>
    <w:rsid w:val="00DD6291"/>
    <w:rsid w:val="00DD64C2"/>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4EA"/>
    <w:rsid w:val="00DE0543"/>
    <w:rsid w:val="00DE062A"/>
    <w:rsid w:val="00DE06AD"/>
    <w:rsid w:val="00DE0857"/>
    <w:rsid w:val="00DE0C39"/>
    <w:rsid w:val="00DE0DCF"/>
    <w:rsid w:val="00DE10A0"/>
    <w:rsid w:val="00DE11C5"/>
    <w:rsid w:val="00DE13D5"/>
    <w:rsid w:val="00DE1480"/>
    <w:rsid w:val="00DE1960"/>
    <w:rsid w:val="00DE1A57"/>
    <w:rsid w:val="00DE1CF4"/>
    <w:rsid w:val="00DE2114"/>
    <w:rsid w:val="00DE218F"/>
    <w:rsid w:val="00DE2278"/>
    <w:rsid w:val="00DE22BB"/>
    <w:rsid w:val="00DE2339"/>
    <w:rsid w:val="00DE25C9"/>
    <w:rsid w:val="00DE29C7"/>
    <w:rsid w:val="00DE2A5B"/>
    <w:rsid w:val="00DE2AD7"/>
    <w:rsid w:val="00DE2DBE"/>
    <w:rsid w:val="00DE34AA"/>
    <w:rsid w:val="00DE391B"/>
    <w:rsid w:val="00DE4564"/>
    <w:rsid w:val="00DE4668"/>
    <w:rsid w:val="00DE4BED"/>
    <w:rsid w:val="00DE4CBC"/>
    <w:rsid w:val="00DE5605"/>
    <w:rsid w:val="00DE56D1"/>
    <w:rsid w:val="00DE593B"/>
    <w:rsid w:val="00DE5B41"/>
    <w:rsid w:val="00DE5E71"/>
    <w:rsid w:val="00DE60B3"/>
    <w:rsid w:val="00DE63C1"/>
    <w:rsid w:val="00DE6685"/>
    <w:rsid w:val="00DE699A"/>
    <w:rsid w:val="00DE6D06"/>
    <w:rsid w:val="00DE711D"/>
    <w:rsid w:val="00DE71DC"/>
    <w:rsid w:val="00DE71E9"/>
    <w:rsid w:val="00DE7298"/>
    <w:rsid w:val="00DE7557"/>
    <w:rsid w:val="00DE7A0E"/>
    <w:rsid w:val="00DE7A2A"/>
    <w:rsid w:val="00DE7AAF"/>
    <w:rsid w:val="00DE7D7E"/>
    <w:rsid w:val="00DF048E"/>
    <w:rsid w:val="00DF08B0"/>
    <w:rsid w:val="00DF0975"/>
    <w:rsid w:val="00DF0AFF"/>
    <w:rsid w:val="00DF0D8D"/>
    <w:rsid w:val="00DF0EF9"/>
    <w:rsid w:val="00DF0F9E"/>
    <w:rsid w:val="00DF0FAF"/>
    <w:rsid w:val="00DF111A"/>
    <w:rsid w:val="00DF1281"/>
    <w:rsid w:val="00DF14EB"/>
    <w:rsid w:val="00DF1574"/>
    <w:rsid w:val="00DF15E7"/>
    <w:rsid w:val="00DF1771"/>
    <w:rsid w:val="00DF1835"/>
    <w:rsid w:val="00DF197A"/>
    <w:rsid w:val="00DF199B"/>
    <w:rsid w:val="00DF1D10"/>
    <w:rsid w:val="00DF1E2D"/>
    <w:rsid w:val="00DF2000"/>
    <w:rsid w:val="00DF201C"/>
    <w:rsid w:val="00DF212B"/>
    <w:rsid w:val="00DF22CB"/>
    <w:rsid w:val="00DF23C4"/>
    <w:rsid w:val="00DF2442"/>
    <w:rsid w:val="00DF255E"/>
    <w:rsid w:val="00DF2824"/>
    <w:rsid w:val="00DF28CE"/>
    <w:rsid w:val="00DF2987"/>
    <w:rsid w:val="00DF2A33"/>
    <w:rsid w:val="00DF2B17"/>
    <w:rsid w:val="00DF2B94"/>
    <w:rsid w:val="00DF2B9E"/>
    <w:rsid w:val="00DF3378"/>
    <w:rsid w:val="00DF35E3"/>
    <w:rsid w:val="00DF3611"/>
    <w:rsid w:val="00DF3A48"/>
    <w:rsid w:val="00DF3C2D"/>
    <w:rsid w:val="00DF3CDE"/>
    <w:rsid w:val="00DF40F8"/>
    <w:rsid w:val="00DF412D"/>
    <w:rsid w:val="00DF4356"/>
    <w:rsid w:val="00DF4417"/>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9F6"/>
    <w:rsid w:val="00DF6BE8"/>
    <w:rsid w:val="00DF6EED"/>
    <w:rsid w:val="00DF70CF"/>
    <w:rsid w:val="00DF7366"/>
    <w:rsid w:val="00DF73B5"/>
    <w:rsid w:val="00DF73DD"/>
    <w:rsid w:val="00DF783B"/>
    <w:rsid w:val="00DF7C4C"/>
    <w:rsid w:val="00DF7E27"/>
    <w:rsid w:val="00DF7EB3"/>
    <w:rsid w:val="00E00121"/>
    <w:rsid w:val="00E0013A"/>
    <w:rsid w:val="00E0045D"/>
    <w:rsid w:val="00E0078C"/>
    <w:rsid w:val="00E00960"/>
    <w:rsid w:val="00E00A26"/>
    <w:rsid w:val="00E00B1E"/>
    <w:rsid w:val="00E0113A"/>
    <w:rsid w:val="00E016A9"/>
    <w:rsid w:val="00E01742"/>
    <w:rsid w:val="00E018B7"/>
    <w:rsid w:val="00E01948"/>
    <w:rsid w:val="00E01B57"/>
    <w:rsid w:val="00E01B92"/>
    <w:rsid w:val="00E01EA2"/>
    <w:rsid w:val="00E02049"/>
    <w:rsid w:val="00E021A4"/>
    <w:rsid w:val="00E02233"/>
    <w:rsid w:val="00E027B9"/>
    <w:rsid w:val="00E02866"/>
    <w:rsid w:val="00E02B34"/>
    <w:rsid w:val="00E02C4E"/>
    <w:rsid w:val="00E02D46"/>
    <w:rsid w:val="00E02DFC"/>
    <w:rsid w:val="00E0305A"/>
    <w:rsid w:val="00E030E2"/>
    <w:rsid w:val="00E035A8"/>
    <w:rsid w:val="00E0368C"/>
    <w:rsid w:val="00E03AED"/>
    <w:rsid w:val="00E03CCA"/>
    <w:rsid w:val="00E03CCB"/>
    <w:rsid w:val="00E03CE7"/>
    <w:rsid w:val="00E03E6C"/>
    <w:rsid w:val="00E04180"/>
    <w:rsid w:val="00E04246"/>
    <w:rsid w:val="00E04569"/>
    <w:rsid w:val="00E045A7"/>
    <w:rsid w:val="00E0461F"/>
    <w:rsid w:val="00E04AA5"/>
    <w:rsid w:val="00E04C69"/>
    <w:rsid w:val="00E04CDB"/>
    <w:rsid w:val="00E04F03"/>
    <w:rsid w:val="00E05008"/>
    <w:rsid w:val="00E05032"/>
    <w:rsid w:val="00E0514A"/>
    <w:rsid w:val="00E051DF"/>
    <w:rsid w:val="00E056FD"/>
    <w:rsid w:val="00E0573F"/>
    <w:rsid w:val="00E05782"/>
    <w:rsid w:val="00E05D6F"/>
    <w:rsid w:val="00E05F25"/>
    <w:rsid w:val="00E06231"/>
    <w:rsid w:val="00E06255"/>
    <w:rsid w:val="00E0632D"/>
    <w:rsid w:val="00E064B7"/>
    <w:rsid w:val="00E06795"/>
    <w:rsid w:val="00E069B8"/>
    <w:rsid w:val="00E06BF8"/>
    <w:rsid w:val="00E070DE"/>
    <w:rsid w:val="00E0724D"/>
    <w:rsid w:val="00E073D1"/>
    <w:rsid w:val="00E075F2"/>
    <w:rsid w:val="00E07800"/>
    <w:rsid w:val="00E078C4"/>
    <w:rsid w:val="00E078C9"/>
    <w:rsid w:val="00E07C33"/>
    <w:rsid w:val="00E07DEB"/>
    <w:rsid w:val="00E07FA6"/>
    <w:rsid w:val="00E10173"/>
    <w:rsid w:val="00E10343"/>
    <w:rsid w:val="00E1044D"/>
    <w:rsid w:val="00E10592"/>
    <w:rsid w:val="00E10636"/>
    <w:rsid w:val="00E10678"/>
    <w:rsid w:val="00E10782"/>
    <w:rsid w:val="00E107B7"/>
    <w:rsid w:val="00E10A17"/>
    <w:rsid w:val="00E10DB6"/>
    <w:rsid w:val="00E111C7"/>
    <w:rsid w:val="00E1120A"/>
    <w:rsid w:val="00E116FD"/>
    <w:rsid w:val="00E11966"/>
    <w:rsid w:val="00E11B53"/>
    <w:rsid w:val="00E1214D"/>
    <w:rsid w:val="00E12206"/>
    <w:rsid w:val="00E1229C"/>
    <w:rsid w:val="00E125E3"/>
    <w:rsid w:val="00E133C2"/>
    <w:rsid w:val="00E135FF"/>
    <w:rsid w:val="00E1384F"/>
    <w:rsid w:val="00E13AB2"/>
    <w:rsid w:val="00E13CAC"/>
    <w:rsid w:val="00E13CE9"/>
    <w:rsid w:val="00E13DC1"/>
    <w:rsid w:val="00E13DDE"/>
    <w:rsid w:val="00E13F9F"/>
    <w:rsid w:val="00E141B3"/>
    <w:rsid w:val="00E14307"/>
    <w:rsid w:val="00E148B6"/>
    <w:rsid w:val="00E14ACF"/>
    <w:rsid w:val="00E14F6B"/>
    <w:rsid w:val="00E14F89"/>
    <w:rsid w:val="00E14F97"/>
    <w:rsid w:val="00E14FE5"/>
    <w:rsid w:val="00E15100"/>
    <w:rsid w:val="00E15211"/>
    <w:rsid w:val="00E1530B"/>
    <w:rsid w:val="00E1538E"/>
    <w:rsid w:val="00E1543D"/>
    <w:rsid w:val="00E154F8"/>
    <w:rsid w:val="00E1557E"/>
    <w:rsid w:val="00E1594D"/>
    <w:rsid w:val="00E15A00"/>
    <w:rsid w:val="00E15A89"/>
    <w:rsid w:val="00E15D69"/>
    <w:rsid w:val="00E15D6E"/>
    <w:rsid w:val="00E15E63"/>
    <w:rsid w:val="00E15FAF"/>
    <w:rsid w:val="00E15FC9"/>
    <w:rsid w:val="00E15FE0"/>
    <w:rsid w:val="00E16126"/>
    <w:rsid w:val="00E1615B"/>
    <w:rsid w:val="00E161A5"/>
    <w:rsid w:val="00E164A2"/>
    <w:rsid w:val="00E16614"/>
    <w:rsid w:val="00E166C1"/>
    <w:rsid w:val="00E1689F"/>
    <w:rsid w:val="00E16B03"/>
    <w:rsid w:val="00E16C66"/>
    <w:rsid w:val="00E16CAC"/>
    <w:rsid w:val="00E17259"/>
    <w:rsid w:val="00E17443"/>
    <w:rsid w:val="00E17789"/>
    <w:rsid w:val="00E17944"/>
    <w:rsid w:val="00E179FD"/>
    <w:rsid w:val="00E17A01"/>
    <w:rsid w:val="00E17B24"/>
    <w:rsid w:val="00E17D20"/>
    <w:rsid w:val="00E2017B"/>
    <w:rsid w:val="00E2037B"/>
    <w:rsid w:val="00E203B4"/>
    <w:rsid w:val="00E205D1"/>
    <w:rsid w:val="00E206FD"/>
    <w:rsid w:val="00E20767"/>
    <w:rsid w:val="00E20BCD"/>
    <w:rsid w:val="00E20C91"/>
    <w:rsid w:val="00E20CE3"/>
    <w:rsid w:val="00E20F6F"/>
    <w:rsid w:val="00E20FD0"/>
    <w:rsid w:val="00E210FA"/>
    <w:rsid w:val="00E21213"/>
    <w:rsid w:val="00E21239"/>
    <w:rsid w:val="00E218E3"/>
    <w:rsid w:val="00E2194B"/>
    <w:rsid w:val="00E21F58"/>
    <w:rsid w:val="00E2229E"/>
    <w:rsid w:val="00E22312"/>
    <w:rsid w:val="00E22680"/>
    <w:rsid w:val="00E22B93"/>
    <w:rsid w:val="00E22CF0"/>
    <w:rsid w:val="00E22DDD"/>
    <w:rsid w:val="00E23190"/>
    <w:rsid w:val="00E23D12"/>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5B81"/>
    <w:rsid w:val="00E265CD"/>
    <w:rsid w:val="00E26B3B"/>
    <w:rsid w:val="00E26CB8"/>
    <w:rsid w:val="00E26E0A"/>
    <w:rsid w:val="00E2734E"/>
    <w:rsid w:val="00E2746D"/>
    <w:rsid w:val="00E27529"/>
    <w:rsid w:val="00E275A7"/>
    <w:rsid w:val="00E277BD"/>
    <w:rsid w:val="00E2797A"/>
    <w:rsid w:val="00E27AF5"/>
    <w:rsid w:val="00E27BD2"/>
    <w:rsid w:val="00E27F23"/>
    <w:rsid w:val="00E3044C"/>
    <w:rsid w:val="00E30460"/>
    <w:rsid w:val="00E3057F"/>
    <w:rsid w:val="00E30620"/>
    <w:rsid w:val="00E309B6"/>
    <w:rsid w:val="00E309CA"/>
    <w:rsid w:val="00E30B45"/>
    <w:rsid w:val="00E30DAD"/>
    <w:rsid w:val="00E31558"/>
    <w:rsid w:val="00E31C25"/>
    <w:rsid w:val="00E31C95"/>
    <w:rsid w:val="00E31CDD"/>
    <w:rsid w:val="00E31E1A"/>
    <w:rsid w:val="00E32066"/>
    <w:rsid w:val="00E32164"/>
    <w:rsid w:val="00E32725"/>
    <w:rsid w:val="00E32A7D"/>
    <w:rsid w:val="00E32A99"/>
    <w:rsid w:val="00E32CE5"/>
    <w:rsid w:val="00E3302E"/>
    <w:rsid w:val="00E331AA"/>
    <w:rsid w:val="00E335EE"/>
    <w:rsid w:val="00E33813"/>
    <w:rsid w:val="00E33A5A"/>
    <w:rsid w:val="00E33CB9"/>
    <w:rsid w:val="00E343BD"/>
    <w:rsid w:val="00E343EC"/>
    <w:rsid w:val="00E34862"/>
    <w:rsid w:val="00E34913"/>
    <w:rsid w:val="00E34935"/>
    <w:rsid w:val="00E34ADA"/>
    <w:rsid w:val="00E34B16"/>
    <w:rsid w:val="00E34B29"/>
    <w:rsid w:val="00E34C08"/>
    <w:rsid w:val="00E34D63"/>
    <w:rsid w:val="00E34D73"/>
    <w:rsid w:val="00E358F9"/>
    <w:rsid w:val="00E35A26"/>
    <w:rsid w:val="00E35C77"/>
    <w:rsid w:val="00E35F93"/>
    <w:rsid w:val="00E362B6"/>
    <w:rsid w:val="00E36912"/>
    <w:rsid w:val="00E36B2F"/>
    <w:rsid w:val="00E36DA5"/>
    <w:rsid w:val="00E370CB"/>
    <w:rsid w:val="00E37231"/>
    <w:rsid w:val="00E373C0"/>
    <w:rsid w:val="00E373CD"/>
    <w:rsid w:val="00E373DA"/>
    <w:rsid w:val="00E37565"/>
    <w:rsid w:val="00E37652"/>
    <w:rsid w:val="00E377B6"/>
    <w:rsid w:val="00E377D8"/>
    <w:rsid w:val="00E37A0D"/>
    <w:rsid w:val="00E37FCC"/>
    <w:rsid w:val="00E400F4"/>
    <w:rsid w:val="00E40271"/>
    <w:rsid w:val="00E4079E"/>
    <w:rsid w:val="00E408DB"/>
    <w:rsid w:val="00E41085"/>
    <w:rsid w:val="00E4108A"/>
    <w:rsid w:val="00E410BA"/>
    <w:rsid w:val="00E41333"/>
    <w:rsid w:val="00E414E7"/>
    <w:rsid w:val="00E41AE2"/>
    <w:rsid w:val="00E41EC2"/>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004"/>
    <w:rsid w:val="00E452E8"/>
    <w:rsid w:val="00E45831"/>
    <w:rsid w:val="00E45BBF"/>
    <w:rsid w:val="00E45C79"/>
    <w:rsid w:val="00E46268"/>
    <w:rsid w:val="00E4637D"/>
    <w:rsid w:val="00E4675B"/>
    <w:rsid w:val="00E468B6"/>
    <w:rsid w:val="00E46910"/>
    <w:rsid w:val="00E4729C"/>
    <w:rsid w:val="00E476F8"/>
    <w:rsid w:val="00E4774D"/>
    <w:rsid w:val="00E4777C"/>
    <w:rsid w:val="00E47D11"/>
    <w:rsid w:val="00E47EA0"/>
    <w:rsid w:val="00E50220"/>
    <w:rsid w:val="00E50866"/>
    <w:rsid w:val="00E50998"/>
    <w:rsid w:val="00E50C33"/>
    <w:rsid w:val="00E50CF3"/>
    <w:rsid w:val="00E50D95"/>
    <w:rsid w:val="00E50DF8"/>
    <w:rsid w:val="00E515F7"/>
    <w:rsid w:val="00E5169C"/>
    <w:rsid w:val="00E516D0"/>
    <w:rsid w:val="00E51B2D"/>
    <w:rsid w:val="00E51B8A"/>
    <w:rsid w:val="00E51C21"/>
    <w:rsid w:val="00E51F4B"/>
    <w:rsid w:val="00E5214C"/>
    <w:rsid w:val="00E521E0"/>
    <w:rsid w:val="00E522C3"/>
    <w:rsid w:val="00E52531"/>
    <w:rsid w:val="00E52818"/>
    <w:rsid w:val="00E52AE0"/>
    <w:rsid w:val="00E52EC5"/>
    <w:rsid w:val="00E534A6"/>
    <w:rsid w:val="00E534DA"/>
    <w:rsid w:val="00E53A25"/>
    <w:rsid w:val="00E53B0A"/>
    <w:rsid w:val="00E53C5E"/>
    <w:rsid w:val="00E53C72"/>
    <w:rsid w:val="00E53E07"/>
    <w:rsid w:val="00E5406F"/>
    <w:rsid w:val="00E54094"/>
    <w:rsid w:val="00E542B5"/>
    <w:rsid w:val="00E54308"/>
    <w:rsid w:val="00E544EA"/>
    <w:rsid w:val="00E545C2"/>
    <w:rsid w:val="00E546FB"/>
    <w:rsid w:val="00E5486B"/>
    <w:rsid w:val="00E548FC"/>
    <w:rsid w:val="00E549BA"/>
    <w:rsid w:val="00E549FD"/>
    <w:rsid w:val="00E54A20"/>
    <w:rsid w:val="00E54B73"/>
    <w:rsid w:val="00E54CF9"/>
    <w:rsid w:val="00E54EA5"/>
    <w:rsid w:val="00E55693"/>
    <w:rsid w:val="00E562A6"/>
    <w:rsid w:val="00E5632B"/>
    <w:rsid w:val="00E567E9"/>
    <w:rsid w:val="00E56DFC"/>
    <w:rsid w:val="00E57818"/>
    <w:rsid w:val="00E57B9E"/>
    <w:rsid w:val="00E57C1C"/>
    <w:rsid w:val="00E57DB7"/>
    <w:rsid w:val="00E57F0C"/>
    <w:rsid w:val="00E60099"/>
    <w:rsid w:val="00E600A1"/>
    <w:rsid w:val="00E60105"/>
    <w:rsid w:val="00E602B8"/>
    <w:rsid w:val="00E604D3"/>
    <w:rsid w:val="00E605D3"/>
    <w:rsid w:val="00E60680"/>
    <w:rsid w:val="00E60823"/>
    <w:rsid w:val="00E608DB"/>
    <w:rsid w:val="00E60C8E"/>
    <w:rsid w:val="00E61007"/>
    <w:rsid w:val="00E6102B"/>
    <w:rsid w:val="00E61067"/>
    <w:rsid w:val="00E61138"/>
    <w:rsid w:val="00E614EE"/>
    <w:rsid w:val="00E6188D"/>
    <w:rsid w:val="00E619B1"/>
    <w:rsid w:val="00E61AB2"/>
    <w:rsid w:val="00E61DBE"/>
    <w:rsid w:val="00E62068"/>
    <w:rsid w:val="00E62199"/>
    <w:rsid w:val="00E6246E"/>
    <w:rsid w:val="00E624D7"/>
    <w:rsid w:val="00E624ED"/>
    <w:rsid w:val="00E62685"/>
    <w:rsid w:val="00E627A7"/>
    <w:rsid w:val="00E62941"/>
    <w:rsid w:val="00E62AB1"/>
    <w:rsid w:val="00E62D7F"/>
    <w:rsid w:val="00E62E54"/>
    <w:rsid w:val="00E62EA4"/>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030"/>
    <w:rsid w:val="00E6438C"/>
    <w:rsid w:val="00E647E9"/>
    <w:rsid w:val="00E64CFA"/>
    <w:rsid w:val="00E6521D"/>
    <w:rsid w:val="00E6548F"/>
    <w:rsid w:val="00E65514"/>
    <w:rsid w:val="00E655AD"/>
    <w:rsid w:val="00E655C8"/>
    <w:rsid w:val="00E6567F"/>
    <w:rsid w:val="00E65862"/>
    <w:rsid w:val="00E65BC7"/>
    <w:rsid w:val="00E662CB"/>
    <w:rsid w:val="00E66721"/>
    <w:rsid w:val="00E66E90"/>
    <w:rsid w:val="00E66FB9"/>
    <w:rsid w:val="00E6729E"/>
    <w:rsid w:val="00E673D6"/>
    <w:rsid w:val="00E6749F"/>
    <w:rsid w:val="00E67694"/>
    <w:rsid w:val="00E676AF"/>
    <w:rsid w:val="00E67AAC"/>
    <w:rsid w:val="00E67EEB"/>
    <w:rsid w:val="00E67F4B"/>
    <w:rsid w:val="00E70055"/>
    <w:rsid w:val="00E7019C"/>
    <w:rsid w:val="00E702C3"/>
    <w:rsid w:val="00E703F4"/>
    <w:rsid w:val="00E704E1"/>
    <w:rsid w:val="00E7069A"/>
    <w:rsid w:val="00E70A37"/>
    <w:rsid w:val="00E70A8A"/>
    <w:rsid w:val="00E70BC5"/>
    <w:rsid w:val="00E70C8C"/>
    <w:rsid w:val="00E70D59"/>
    <w:rsid w:val="00E70E0F"/>
    <w:rsid w:val="00E70F72"/>
    <w:rsid w:val="00E70FCD"/>
    <w:rsid w:val="00E7109F"/>
    <w:rsid w:val="00E7129C"/>
    <w:rsid w:val="00E7131A"/>
    <w:rsid w:val="00E718E1"/>
    <w:rsid w:val="00E71C7E"/>
    <w:rsid w:val="00E71D27"/>
    <w:rsid w:val="00E72753"/>
    <w:rsid w:val="00E72BE9"/>
    <w:rsid w:val="00E72C3C"/>
    <w:rsid w:val="00E72C5E"/>
    <w:rsid w:val="00E72D8A"/>
    <w:rsid w:val="00E72FFD"/>
    <w:rsid w:val="00E73163"/>
    <w:rsid w:val="00E732B4"/>
    <w:rsid w:val="00E739D3"/>
    <w:rsid w:val="00E74013"/>
    <w:rsid w:val="00E7435B"/>
    <w:rsid w:val="00E746C5"/>
    <w:rsid w:val="00E74A7C"/>
    <w:rsid w:val="00E75170"/>
    <w:rsid w:val="00E7535E"/>
    <w:rsid w:val="00E753A1"/>
    <w:rsid w:val="00E75491"/>
    <w:rsid w:val="00E7557F"/>
    <w:rsid w:val="00E75600"/>
    <w:rsid w:val="00E75626"/>
    <w:rsid w:val="00E75AFB"/>
    <w:rsid w:val="00E75B32"/>
    <w:rsid w:val="00E75C62"/>
    <w:rsid w:val="00E75EBB"/>
    <w:rsid w:val="00E75ED7"/>
    <w:rsid w:val="00E76159"/>
    <w:rsid w:val="00E762DD"/>
    <w:rsid w:val="00E76423"/>
    <w:rsid w:val="00E7653F"/>
    <w:rsid w:val="00E767F1"/>
    <w:rsid w:val="00E767F4"/>
    <w:rsid w:val="00E7685E"/>
    <w:rsid w:val="00E7687A"/>
    <w:rsid w:val="00E768FC"/>
    <w:rsid w:val="00E76E01"/>
    <w:rsid w:val="00E76E0A"/>
    <w:rsid w:val="00E77023"/>
    <w:rsid w:val="00E77025"/>
    <w:rsid w:val="00E7743B"/>
    <w:rsid w:val="00E77469"/>
    <w:rsid w:val="00E77568"/>
    <w:rsid w:val="00E77A2A"/>
    <w:rsid w:val="00E8023E"/>
    <w:rsid w:val="00E80295"/>
    <w:rsid w:val="00E80728"/>
    <w:rsid w:val="00E80896"/>
    <w:rsid w:val="00E809B4"/>
    <w:rsid w:val="00E80A88"/>
    <w:rsid w:val="00E80DB6"/>
    <w:rsid w:val="00E81501"/>
    <w:rsid w:val="00E81CCA"/>
    <w:rsid w:val="00E82086"/>
    <w:rsid w:val="00E821D1"/>
    <w:rsid w:val="00E8228D"/>
    <w:rsid w:val="00E82948"/>
    <w:rsid w:val="00E82BA2"/>
    <w:rsid w:val="00E82BB2"/>
    <w:rsid w:val="00E82C5B"/>
    <w:rsid w:val="00E82C80"/>
    <w:rsid w:val="00E82CED"/>
    <w:rsid w:val="00E82EA9"/>
    <w:rsid w:val="00E8310E"/>
    <w:rsid w:val="00E8344A"/>
    <w:rsid w:val="00E8365B"/>
    <w:rsid w:val="00E83905"/>
    <w:rsid w:val="00E83997"/>
    <w:rsid w:val="00E83AA5"/>
    <w:rsid w:val="00E83C5F"/>
    <w:rsid w:val="00E84120"/>
    <w:rsid w:val="00E8419E"/>
    <w:rsid w:val="00E8426A"/>
    <w:rsid w:val="00E844B8"/>
    <w:rsid w:val="00E848F3"/>
    <w:rsid w:val="00E849EA"/>
    <w:rsid w:val="00E849F9"/>
    <w:rsid w:val="00E84A9D"/>
    <w:rsid w:val="00E84B75"/>
    <w:rsid w:val="00E84C9E"/>
    <w:rsid w:val="00E84D5A"/>
    <w:rsid w:val="00E84DA6"/>
    <w:rsid w:val="00E84E03"/>
    <w:rsid w:val="00E84F65"/>
    <w:rsid w:val="00E851AB"/>
    <w:rsid w:val="00E853E0"/>
    <w:rsid w:val="00E853E4"/>
    <w:rsid w:val="00E854FB"/>
    <w:rsid w:val="00E8555F"/>
    <w:rsid w:val="00E8575A"/>
    <w:rsid w:val="00E85C3A"/>
    <w:rsid w:val="00E85D98"/>
    <w:rsid w:val="00E85F0C"/>
    <w:rsid w:val="00E86164"/>
    <w:rsid w:val="00E8619A"/>
    <w:rsid w:val="00E861DF"/>
    <w:rsid w:val="00E86456"/>
    <w:rsid w:val="00E866EA"/>
    <w:rsid w:val="00E868E4"/>
    <w:rsid w:val="00E86BF2"/>
    <w:rsid w:val="00E8735B"/>
    <w:rsid w:val="00E8746C"/>
    <w:rsid w:val="00E87AC5"/>
    <w:rsid w:val="00E87E00"/>
    <w:rsid w:val="00E901FF"/>
    <w:rsid w:val="00E902BA"/>
    <w:rsid w:val="00E90439"/>
    <w:rsid w:val="00E90574"/>
    <w:rsid w:val="00E909C5"/>
    <w:rsid w:val="00E90A3C"/>
    <w:rsid w:val="00E90A71"/>
    <w:rsid w:val="00E90A7C"/>
    <w:rsid w:val="00E90AB8"/>
    <w:rsid w:val="00E90CBC"/>
    <w:rsid w:val="00E90D39"/>
    <w:rsid w:val="00E910E4"/>
    <w:rsid w:val="00E91196"/>
    <w:rsid w:val="00E911F5"/>
    <w:rsid w:val="00E912E6"/>
    <w:rsid w:val="00E915A8"/>
    <w:rsid w:val="00E916B8"/>
    <w:rsid w:val="00E91745"/>
    <w:rsid w:val="00E91962"/>
    <w:rsid w:val="00E91DF8"/>
    <w:rsid w:val="00E91E30"/>
    <w:rsid w:val="00E91E79"/>
    <w:rsid w:val="00E91F97"/>
    <w:rsid w:val="00E91FE7"/>
    <w:rsid w:val="00E92044"/>
    <w:rsid w:val="00E921E9"/>
    <w:rsid w:val="00E925AB"/>
    <w:rsid w:val="00E925CC"/>
    <w:rsid w:val="00E92622"/>
    <w:rsid w:val="00E929A5"/>
    <w:rsid w:val="00E92AD0"/>
    <w:rsid w:val="00E92FE3"/>
    <w:rsid w:val="00E937B8"/>
    <w:rsid w:val="00E938A0"/>
    <w:rsid w:val="00E93E88"/>
    <w:rsid w:val="00E93EB0"/>
    <w:rsid w:val="00E93F0D"/>
    <w:rsid w:val="00E94145"/>
    <w:rsid w:val="00E947ED"/>
    <w:rsid w:val="00E948B6"/>
    <w:rsid w:val="00E94E5C"/>
    <w:rsid w:val="00E95093"/>
    <w:rsid w:val="00E951AC"/>
    <w:rsid w:val="00E9521F"/>
    <w:rsid w:val="00E953C8"/>
    <w:rsid w:val="00E95430"/>
    <w:rsid w:val="00E956A0"/>
    <w:rsid w:val="00E957A6"/>
    <w:rsid w:val="00E95D8F"/>
    <w:rsid w:val="00E966A8"/>
    <w:rsid w:val="00E966D1"/>
    <w:rsid w:val="00E969A1"/>
    <w:rsid w:val="00E969D5"/>
    <w:rsid w:val="00E96DFB"/>
    <w:rsid w:val="00E96F6A"/>
    <w:rsid w:val="00E97188"/>
    <w:rsid w:val="00E97247"/>
    <w:rsid w:val="00E972CA"/>
    <w:rsid w:val="00E973AC"/>
    <w:rsid w:val="00E974EB"/>
    <w:rsid w:val="00E9755D"/>
    <w:rsid w:val="00E97578"/>
    <w:rsid w:val="00E97819"/>
    <w:rsid w:val="00E9781F"/>
    <w:rsid w:val="00E978BC"/>
    <w:rsid w:val="00EA00F7"/>
    <w:rsid w:val="00EA03DB"/>
    <w:rsid w:val="00EA05D1"/>
    <w:rsid w:val="00EA06EA"/>
    <w:rsid w:val="00EA06F1"/>
    <w:rsid w:val="00EA0AF6"/>
    <w:rsid w:val="00EA0C35"/>
    <w:rsid w:val="00EA0CF4"/>
    <w:rsid w:val="00EA0D21"/>
    <w:rsid w:val="00EA0F76"/>
    <w:rsid w:val="00EA1027"/>
    <w:rsid w:val="00EA1336"/>
    <w:rsid w:val="00EA135F"/>
    <w:rsid w:val="00EA136B"/>
    <w:rsid w:val="00EA1560"/>
    <w:rsid w:val="00EA164E"/>
    <w:rsid w:val="00EA1723"/>
    <w:rsid w:val="00EA1781"/>
    <w:rsid w:val="00EA1820"/>
    <w:rsid w:val="00EA1887"/>
    <w:rsid w:val="00EA18AF"/>
    <w:rsid w:val="00EA1C02"/>
    <w:rsid w:val="00EA1EA3"/>
    <w:rsid w:val="00EA2108"/>
    <w:rsid w:val="00EA2227"/>
    <w:rsid w:val="00EA22B3"/>
    <w:rsid w:val="00EA22D4"/>
    <w:rsid w:val="00EA23BC"/>
    <w:rsid w:val="00EA2541"/>
    <w:rsid w:val="00EA2587"/>
    <w:rsid w:val="00EA2597"/>
    <w:rsid w:val="00EA2601"/>
    <w:rsid w:val="00EA26E6"/>
    <w:rsid w:val="00EA272A"/>
    <w:rsid w:val="00EA29A0"/>
    <w:rsid w:val="00EA3166"/>
    <w:rsid w:val="00EA33B1"/>
    <w:rsid w:val="00EA3449"/>
    <w:rsid w:val="00EA3460"/>
    <w:rsid w:val="00EA3516"/>
    <w:rsid w:val="00EA38A6"/>
    <w:rsid w:val="00EA39A0"/>
    <w:rsid w:val="00EA3BAF"/>
    <w:rsid w:val="00EA3DD8"/>
    <w:rsid w:val="00EA4082"/>
    <w:rsid w:val="00EA4A4C"/>
    <w:rsid w:val="00EA4A7A"/>
    <w:rsid w:val="00EA4AEA"/>
    <w:rsid w:val="00EA536B"/>
    <w:rsid w:val="00EA5424"/>
    <w:rsid w:val="00EA544B"/>
    <w:rsid w:val="00EA561A"/>
    <w:rsid w:val="00EA5664"/>
    <w:rsid w:val="00EA5672"/>
    <w:rsid w:val="00EA5718"/>
    <w:rsid w:val="00EA57FE"/>
    <w:rsid w:val="00EA5C23"/>
    <w:rsid w:val="00EA5D61"/>
    <w:rsid w:val="00EA5E64"/>
    <w:rsid w:val="00EA6358"/>
    <w:rsid w:val="00EA6360"/>
    <w:rsid w:val="00EA6788"/>
    <w:rsid w:val="00EA6836"/>
    <w:rsid w:val="00EA68AB"/>
    <w:rsid w:val="00EA6D02"/>
    <w:rsid w:val="00EA6D1C"/>
    <w:rsid w:val="00EA6D4D"/>
    <w:rsid w:val="00EA6EBC"/>
    <w:rsid w:val="00EA6F8F"/>
    <w:rsid w:val="00EA7401"/>
    <w:rsid w:val="00EA75B5"/>
    <w:rsid w:val="00EA760C"/>
    <w:rsid w:val="00EA769D"/>
    <w:rsid w:val="00EA7C97"/>
    <w:rsid w:val="00EB00E0"/>
    <w:rsid w:val="00EB016F"/>
    <w:rsid w:val="00EB072B"/>
    <w:rsid w:val="00EB073A"/>
    <w:rsid w:val="00EB0847"/>
    <w:rsid w:val="00EB08EB"/>
    <w:rsid w:val="00EB08FA"/>
    <w:rsid w:val="00EB0968"/>
    <w:rsid w:val="00EB09CD"/>
    <w:rsid w:val="00EB0A6D"/>
    <w:rsid w:val="00EB0C64"/>
    <w:rsid w:val="00EB0DEA"/>
    <w:rsid w:val="00EB1347"/>
    <w:rsid w:val="00EB13E4"/>
    <w:rsid w:val="00EB161E"/>
    <w:rsid w:val="00EB1865"/>
    <w:rsid w:val="00EB1E49"/>
    <w:rsid w:val="00EB2589"/>
    <w:rsid w:val="00EB2883"/>
    <w:rsid w:val="00EB2DE8"/>
    <w:rsid w:val="00EB2EBB"/>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396"/>
    <w:rsid w:val="00EB55D4"/>
    <w:rsid w:val="00EB59AA"/>
    <w:rsid w:val="00EB5C05"/>
    <w:rsid w:val="00EB5CA7"/>
    <w:rsid w:val="00EB5F88"/>
    <w:rsid w:val="00EB5FA4"/>
    <w:rsid w:val="00EB602A"/>
    <w:rsid w:val="00EB6126"/>
    <w:rsid w:val="00EB6161"/>
    <w:rsid w:val="00EB619A"/>
    <w:rsid w:val="00EB64E6"/>
    <w:rsid w:val="00EB668F"/>
    <w:rsid w:val="00EB6974"/>
    <w:rsid w:val="00EB6AA3"/>
    <w:rsid w:val="00EB6B44"/>
    <w:rsid w:val="00EB6C59"/>
    <w:rsid w:val="00EB6EEC"/>
    <w:rsid w:val="00EB6F63"/>
    <w:rsid w:val="00EB6F8F"/>
    <w:rsid w:val="00EB71CB"/>
    <w:rsid w:val="00EB733A"/>
    <w:rsid w:val="00EB7447"/>
    <w:rsid w:val="00EB75A0"/>
    <w:rsid w:val="00EB762E"/>
    <w:rsid w:val="00EB7719"/>
    <w:rsid w:val="00EB793A"/>
    <w:rsid w:val="00EB7A14"/>
    <w:rsid w:val="00EB7BD4"/>
    <w:rsid w:val="00EB7C54"/>
    <w:rsid w:val="00EB7CED"/>
    <w:rsid w:val="00EB7CF1"/>
    <w:rsid w:val="00EC03C9"/>
    <w:rsid w:val="00EC09FD"/>
    <w:rsid w:val="00EC0AE8"/>
    <w:rsid w:val="00EC0BBD"/>
    <w:rsid w:val="00EC0D25"/>
    <w:rsid w:val="00EC0DC1"/>
    <w:rsid w:val="00EC0DED"/>
    <w:rsid w:val="00EC14B7"/>
    <w:rsid w:val="00EC1635"/>
    <w:rsid w:val="00EC17F3"/>
    <w:rsid w:val="00EC1857"/>
    <w:rsid w:val="00EC195B"/>
    <w:rsid w:val="00EC2260"/>
    <w:rsid w:val="00EC228A"/>
    <w:rsid w:val="00EC22A4"/>
    <w:rsid w:val="00EC2594"/>
    <w:rsid w:val="00EC291B"/>
    <w:rsid w:val="00EC2AB9"/>
    <w:rsid w:val="00EC2B10"/>
    <w:rsid w:val="00EC2D43"/>
    <w:rsid w:val="00EC2DB6"/>
    <w:rsid w:val="00EC2E72"/>
    <w:rsid w:val="00EC31DD"/>
    <w:rsid w:val="00EC3367"/>
    <w:rsid w:val="00EC3538"/>
    <w:rsid w:val="00EC3581"/>
    <w:rsid w:val="00EC35A5"/>
    <w:rsid w:val="00EC39E2"/>
    <w:rsid w:val="00EC3C3C"/>
    <w:rsid w:val="00EC3DDC"/>
    <w:rsid w:val="00EC3FDA"/>
    <w:rsid w:val="00EC417A"/>
    <w:rsid w:val="00EC47E3"/>
    <w:rsid w:val="00EC4A06"/>
    <w:rsid w:val="00EC4B14"/>
    <w:rsid w:val="00EC4C28"/>
    <w:rsid w:val="00EC5024"/>
    <w:rsid w:val="00EC50E9"/>
    <w:rsid w:val="00EC51B8"/>
    <w:rsid w:val="00EC5325"/>
    <w:rsid w:val="00EC55A8"/>
    <w:rsid w:val="00EC57A9"/>
    <w:rsid w:val="00EC59C0"/>
    <w:rsid w:val="00EC5BCB"/>
    <w:rsid w:val="00EC5D45"/>
    <w:rsid w:val="00EC5E34"/>
    <w:rsid w:val="00EC5F4E"/>
    <w:rsid w:val="00EC6011"/>
    <w:rsid w:val="00EC6110"/>
    <w:rsid w:val="00EC61FE"/>
    <w:rsid w:val="00EC62CB"/>
    <w:rsid w:val="00EC62ED"/>
    <w:rsid w:val="00EC6331"/>
    <w:rsid w:val="00EC63BE"/>
    <w:rsid w:val="00EC66F8"/>
    <w:rsid w:val="00EC6BFD"/>
    <w:rsid w:val="00EC7048"/>
    <w:rsid w:val="00EC7140"/>
    <w:rsid w:val="00EC71D6"/>
    <w:rsid w:val="00EC724E"/>
    <w:rsid w:val="00EC7302"/>
    <w:rsid w:val="00EC7364"/>
    <w:rsid w:val="00EC7398"/>
    <w:rsid w:val="00EC7C44"/>
    <w:rsid w:val="00EC7CBA"/>
    <w:rsid w:val="00EC7DFE"/>
    <w:rsid w:val="00EC7F80"/>
    <w:rsid w:val="00ED0231"/>
    <w:rsid w:val="00ED02DD"/>
    <w:rsid w:val="00ED04A4"/>
    <w:rsid w:val="00ED0607"/>
    <w:rsid w:val="00ED0617"/>
    <w:rsid w:val="00ED07D2"/>
    <w:rsid w:val="00ED08AE"/>
    <w:rsid w:val="00ED0AF4"/>
    <w:rsid w:val="00ED0E63"/>
    <w:rsid w:val="00ED11E8"/>
    <w:rsid w:val="00ED123A"/>
    <w:rsid w:val="00ED1261"/>
    <w:rsid w:val="00ED148B"/>
    <w:rsid w:val="00ED1D0B"/>
    <w:rsid w:val="00ED1E2F"/>
    <w:rsid w:val="00ED2236"/>
    <w:rsid w:val="00ED2295"/>
    <w:rsid w:val="00ED2752"/>
    <w:rsid w:val="00ED2AC6"/>
    <w:rsid w:val="00ED2D61"/>
    <w:rsid w:val="00ED3671"/>
    <w:rsid w:val="00ED37D8"/>
    <w:rsid w:val="00ED38DE"/>
    <w:rsid w:val="00ED3D8F"/>
    <w:rsid w:val="00ED3E0D"/>
    <w:rsid w:val="00ED3F9B"/>
    <w:rsid w:val="00ED441A"/>
    <w:rsid w:val="00ED46D7"/>
    <w:rsid w:val="00ED49E4"/>
    <w:rsid w:val="00ED52CC"/>
    <w:rsid w:val="00ED53BD"/>
    <w:rsid w:val="00ED55F1"/>
    <w:rsid w:val="00ED560F"/>
    <w:rsid w:val="00ED57D7"/>
    <w:rsid w:val="00ED5874"/>
    <w:rsid w:val="00ED5916"/>
    <w:rsid w:val="00ED5C02"/>
    <w:rsid w:val="00ED5F37"/>
    <w:rsid w:val="00ED5F69"/>
    <w:rsid w:val="00ED60BB"/>
    <w:rsid w:val="00ED65E0"/>
    <w:rsid w:val="00ED67E9"/>
    <w:rsid w:val="00ED6941"/>
    <w:rsid w:val="00ED6C6A"/>
    <w:rsid w:val="00ED6E93"/>
    <w:rsid w:val="00ED7148"/>
    <w:rsid w:val="00ED7224"/>
    <w:rsid w:val="00ED722A"/>
    <w:rsid w:val="00ED727E"/>
    <w:rsid w:val="00ED730B"/>
    <w:rsid w:val="00ED74B3"/>
    <w:rsid w:val="00ED7678"/>
    <w:rsid w:val="00EE014F"/>
    <w:rsid w:val="00EE028A"/>
    <w:rsid w:val="00EE0D40"/>
    <w:rsid w:val="00EE10B2"/>
    <w:rsid w:val="00EE118C"/>
    <w:rsid w:val="00EE11AF"/>
    <w:rsid w:val="00EE12A1"/>
    <w:rsid w:val="00EE1502"/>
    <w:rsid w:val="00EE1685"/>
    <w:rsid w:val="00EE1919"/>
    <w:rsid w:val="00EE19FC"/>
    <w:rsid w:val="00EE1D4A"/>
    <w:rsid w:val="00EE1D80"/>
    <w:rsid w:val="00EE249C"/>
    <w:rsid w:val="00EE26B0"/>
    <w:rsid w:val="00EE2890"/>
    <w:rsid w:val="00EE2E8F"/>
    <w:rsid w:val="00EE2ED9"/>
    <w:rsid w:val="00EE2F42"/>
    <w:rsid w:val="00EE300D"/>
    <w:rsid w:val="00EE30BA"/>
    <w:rsid w:val="00EE3188"/>
    <w:rsid w:val="00EE3342"/>
    <w:rsid w:val="00EE353B"/>
    <w:rsid w:val="00EE38E7"/>
    <w:rsid w:val="00EE3D06"/>
    <w:rsid w:val="00EE3FD2"/>
    <w:rsid w:val="00EE44EF"/>
    <w:rsid w:val="00EE496E"/>
    <w:rsid w:val="00EE49AF"/>
    <w:rsid w:val="00EE4A06"/>
    <w:rsid w:val="00EE507C"/>
    <w:rsid w:val="00EE5211"/>
    <w:rsid w:val="00EE52C8"/>
    <w:rsid w:val="00EE583F"/>
    <w:rsid w:val="00EE5A0B"/>
    <w:rsid w:val="00EE5A1C"/>
    <w:rsid w:val="00EE5AB7"/>
    <w:rsid w:val="00EE622E"/>
    <w:rsid w:val="00EE63E4"/>
    <w:rsid w:val="00EE6630"/>
    <w:rsid w:val="00EE6981"/>
    <w:rsid w:val="00EE6C0A"/>
    <w:rsid w:val="00EE6DBD"/>
    <w:rsid w:val="00EE6E68"/>
    <w:rsid w:val="00EE6F7F"/>
    <w:rsid w:val="00EE7127"/>
    <w:rsid w:val="00EE7336"/>
    <w:rsid w:val="00EE784E"/>
    <w:rsid w:val="00EE7DA3"/>
    <w:rsid w:val="00EE7DDC"/>
    <w:rsid w:val="00EE7F20"/>
    <w:rsid w:val="00EF041F"/>
    <w:rsid w:val="00EF0DD2"/>
    <w:rsid w:val="00EF0F64"/>
    <w:rsid w:val="00EF101A"/>
    <w:rsid w:val="00EF103A"/>
    <w:rsid w:val="00EF12A1"/>
    <w:rsid w:val="00EF162F"/>
    <w:rsid w:val="00EF1A40"/>
    <w:rsid w:val="00EF1B06"/>
    <w:rsid w:val="00EF1D37"/>
    <w:rsid w:val="00EF1E8C"/>
    <w:rsid w:val="00EF1E97"/>
    <w:rsid w:val="00EF1F3C"/>
    <w:rsid w:val="00EF20BF"/>
    <w:rsid w:val="00EF22E8"/>
    <w:rsid w:val="00EF2333"/>
    <w:rsid w:val="00EF23AC"/>
    <w:rsid w:val="00EF2827"/>
    <w:rsid w:val="00EF285F"/>
    <w:rsid w:val="00EF29EE"/>
    <w:rsid w:val="00EF2D8D"/>
    <w:rsid w:val="00EF2EA4"/>
    <w:rsid w:val="00EF324F"/>
    <w:rsid w:val="00EF349D"/>
    <w:rsid w:val="00EF351D"/>
    <w:rsid w:val="00EF366C"/>
    <w:rsid w:val="00EF39BE"/>
    <w:rsid w:val="00EF3C32"/>
    <w:rsid w:val="00EF3D27"/>
    <w:rsid w:val="00EF43C3"/>
    <w:rsid w:val="00EF4CB2"/>
    <w:rsid w:val="00EF4E01"/>
    <w:rsid w:val="00EF5135"/>
    <w:rsid w:val="00EF55FC"/>
    <w:rsid w:val="00EF5869"/>
    <w:rsid w:val="00EF5C0B"/>
    <w:rsid w:val="00EF5C36"/>
    <w:rsid w:val="00EF5C41"/>
    <w:rsid w:val="00EF5F3B"/>
    <w:rsid w:val="00EF5F75"/>
    <w:rsid w:val="00EF607C"/>
    <w:rsid w:val="00EF6090"/>
    <w:rsid w:val="00EF6685"/>
    <w:rsid w:val="00EF6878"/>
    <w:rsid w:val="00EF69C7"/>
    <w:rsid w:val="00EF73B9"/>
    <w:rsid w:val="00EF74F9"/>
    <w:rsid w:val="00EF78C9"/>
    <w:rsid w:val="00EF7AFC"/>
    <w:rsid w:val="00EF7C1C"/>
    <w:rsid w:val="00EF7C60"/>
    <w:rsid w:val="00EF7C9F"/>
    <w:rsid w:val="00EF7D6D"/>
    <w:rsid w:val="00EF7E25"/>
    <w:rsid w:val="00EF7F84"/>
    <w:rsid w:val="00F000A7"/>
    <w:rsid w:val="00F0030E"/>
    <w:rsid w:val="00F00650"/>
    <w:rsid w:val="00F00887"/>
    <w:rsid w:val="00F00B88"/>
    <w:rsid w:val="00F00CBC"/>
    <w:rsid w:val="00F00E00"/>
    <w:rsid w:val="00F00F67"/>
    <w:rsid w:val="00F0116A"/>
    <w:rsid w:val="00F014B8"/>
    <w:rsid w:val="00F014EF"/>
    <w:rsid w:val="00F01A23"/>
    <w:rsid w:val="00F01ADE"/>
    <w:rsid w:val="00F01B40"/>
    <w:rsid w:val="00F01B90"/>
    <w:rsid w:val="00F01EF5"/>
    <w:rsid w:val="00F01F0F"/>
    <w:rsid w:val="00F01F4E"/>
    <w:rsid w:val="00F01F5F"/>
    <w:rsid w:val="00F02008"/>
    <w:rsid w:val="00F02375"/>
    <w:rsid w:val="00F023E8"/>
    <w:rsid w:val="00F0298E"/>
    <w:rsid w:val="00F02C0A"/>
    <w:rsid w:val="00F02CA3"/>
    <w:rsid w:val="00F02CAF"/>
    <w:rsid w:val="00F02E24"/>
    <w:rsid w:val="00F0316E"/>
    <w:rsid w:val="00F03246"/>
    <w:rsid w:val="00F0345E"/>
    <w:rsid w:val="00F03562"/>
    <w:rsid w:val="00F03822"/>
    <w:rsid w:val="00F0384A"/>
    <w:rsid w:val="00F03857"/>
    <w:rsid w:val="00F038BD"/>
    <w:rsid w:val="00F03B3A"/>
    <w:rsid w:val="00F03D1F"/>
    <w:rsid w:val="00F03D82"/>
    <w:rsid w:val="00F03DCA"/>
    <w:rsid w:val="00F03E64"/>
    <w:rsid w:val="00F0414D"/>
    <w:rsid w:val="00F04434"/>
    <w:rsid w:val="00F044AC"/>
    <w:rsid w:val="00F044B5"/>
    <w:rsid w:val="00F04734"/>
    <w:rsid w:val="00F04846"/>
    <w:rsid w:val="00F04A52"/>
    <w:rsid w:val="00F04CA9"/>
    <w:rsid w:val="00F04FB4"/>
    <w:rsid w:val="00F0526C"/>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7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1B5"/>
    <w:rsid w:val="00F14721"/>
    <w:rsid w:val="00F1485F"/>
    <w:rsid w:val="00F14999"/>
    <w:rsid w:val="00F149C7"/>
    <w:rsid w:val="00F14C20"/>
    <w:rsid w:val="00F14ECD"/>
    <w:rsid w:val="00F150B5"/>
    <w:rsid w:val="00F15511"/>
    <w:rsid w:val="00F15669"/>
    <w:rsid w:val="00F1593B"/>
    <w:rsid w:val="00F1596A"/>
    <w:rsid w:val="00F15A14"/>
    <w:rsid w:val="00F15E96"/>
    <w:rsid w:val="00F15EEB"/>
    <w:rsid w:val="00F161FC"/>
    <w:rsid w:val="00F168D5"/>
    <w:rsid w:val="00F1696B"/>
    <w:rsid w:val="00F16B58"/>
    <w:rsid w:val="00F16BE4"/>
    <w:rsid w:val="00F17191"/>
    <w:rsid w:val="00F171BF"/>
    <w:rsid w:val="00F172F8"/>
    <w:rsid w:val="00F177E3"/>
    <w:rsid w:val="00F17A89"/>
    <w:rsid w:val="00F17B69"/>
    <w:rsid w:val="00F17CF5"/>
    <w:rsid w:val="00F17E63"/>
    <w:rsid w:val="00F17EE1"/>
    <w:rsid w:val="00F17FF6"/>
    <w:rsid w:val="00F2081B"/>
    <w:rsid w:val="00F20846"/>
    <w:rsid w:val="00F20986"/>
    <w:rsid w:val="00F20BCC"/>
    <w:rsid w:val="00F20C2B"/>
    <w:rsid w:val="00F2107A"/>
    <w:rsid w:val="00F21135"/>
    <w:rsid w:val="00F21220"/>
    <w:rsid w:val="00F2142F"/>
    <w:rsid w:val="00F2157E"/>
    <w:rsid w:val="00F21AD9"/>
    <w:rsid w:val="00F220D5"/>
    <w:rsid w:val="00F222EF"/>
    <w:rsid w:val="00F223C2"/>
    <w:rsid w:val="00F22555"/>
    <w:rsid w:val="00F2289F"/>
    <w:rsid w:val="00F2292B"/>
    <w:rsid w:val="00F229E5"/>
    <w:rsid w:val="00F22A04"/>
    <w:rsid w:val="00F22A70"/>
    <w:rsid w:val="00F22B45"/>
    <w:rsid w:val="00F22FD6"/>
    <w:rsid w:val="00F231F4"/>
    <w:rsid w:val="00F233A6"/>
    <w:rsid w:val="00F233D1"/>
    <w:rsid w:val="00F23424"/>
    <w:rsid w:val="00F23725"/>
    <w:rsid w:val="00F23B11"/>
    <w:rsid w:val="00F24106"/>
    <w:rsid w:val="00F243B3"/>
    <w:rsid w:val="00F2458C"/>
    <w:rsid w:val="00F247E6"/>
    <w:rsid w:val="00F24800"/>
    <w:rsid w:val="00F24A06"/>
    <w:rsid w:val="00F25347"/>
    <w:rsid w:val="00F253AC"/>
    <w:rsid w:val="00F254BE"/>
    <w:rsid w:val="00F25917"/>
    <w:rsid w:val="00F25A17"/>
    <w:rsid w:val="00F25AB5"/>
    <w:rsid w:val="00F25C24"/>
    <w:rsid w:val="00F25D7C"/>
    <w:rsid w:val="00F25ED2"/>
    <w:rsid w:val="00F25FE9"/>
    <w:rsid w:val="00F2616E"/>
    <w:rsid w:val="00F2619E"/>
    <w:rsid w:val="00F265D0"/>
    <w:rsid w:val="00F265E6"/>
    <w:rsid w:val="00F267E4"/>
    <w:rsid w:val="00F267E9"/>
    <w:rsid w:val="00F26A18"/>
    <w:rsid w:val="00F26AAC"/>
    <w:rsid w:val="00F26B70"/>
    <w:rsid w:val="00F26B9C"/>
    <w:rsid w:val="00F26C40"/>
    <w:rsid w:val="00F26E8F"/>
    <w:rsid w:val="00F26F4F"/>
    <w:rsid w:val="00F26F6A"/>
    <w:rsid w:val="00F27161"/>
    <w:rsid w:val="00F271D5"/>
    <w:rsid w:val="00F27473"/>
    <w:rsid w:val="00F27481"/>
    <w:rsid w:val="00F2778D"/>
    <w:rsid w:val="00F27B14"/>
    <w:rsid w:val="00F30B07"/>
    <w:rsid w:val="00F30DAF"/>
    <w:rsid w:val="00F31521"/>
    <w:rsid w:val="00F31692"/>
    <w:rsid w:val="00F31760"/>
    <w:rsid w:val="00F31953"/>
    <w:rsid w:val="00F31A25"/>
    <w:rsid w:val="00F31B07"/>
    <w:rsid w:val="00F31B4C"/>
    <w:rsid w:val="00F31C8D"/>
    <w:rsid w:val="00F31E6A"/>
    <w:rsid w:val="00F31EB5"/>
    <w:rsid w:val="00F31F5F"/>
    <w:rsid w:val="00F32123"/>
    <w:rsid w:val="00F326B6"/>
    <w:rsid w:val="00F32A0A"/>
    <w:rsid w:val="00F32AA1"/>
    <w:rsid w:val="00F32C8F"/>
    <w:rsid w:val="00F32DD5"/>
    <w:rsid w:val="00F32EC3"/>
    <w:rsid w:val="00F33287"/>
    <w:rsid w:val="00F334DC"/>
    <w:rsid w:val="00F341D4"/>
    <w:rsid w:val="00F34299"/>
    <w:rsid w:val="00F342D6"/>
    <w:rsid w:val="00F34391"/>
    <w:rsid w:val="00F3479C"/>
    <w:rsid w:val="00F34850"/>
    <w:rsid w:val="00F34BA4"/>
    <w:rsid w:val="00F34F5F"/>
    <w:rsid w:val="00F350C2"/>
    <w:rsid w:val="00F354C9"/>
    <w:rsid w:val="00F354CB"/>
    <w:rsid w:val="00F356F3"/>
    <w:rsid w:val="00F35974"/>
    <w:rsid w:val="00F35C2C"/>
    <w:rsid w:val="00F35C50"/>
    <w:rsid w:val="00F35E51"/>
    <w:rsid w:val="00F35FD9"/>
    <w:rsid w:val="00F360AE"/>
    <w:rsid w:val="00F3620E"/>
    <w:rsid w:val="00F36245"/>
    <w:rsid w:val="00F36842"/>
    <w:rsid w:val="00F3695A"/>
    <w:rsid w:val="00F36A11"/>
    <w:rsid w:val="00F36BF1"/>
    <w:rsid w:val="00F36C58"/>
    <w:rsid w:val="00F36D0D"/>
    <w:rsid w:val="00F36D83"/>
    <w:rsid w:val="00F36EEF"/>
    <w:rsid w:val="00F36F15"/>
    <w:rsid w:val="00F370A3"/>
    <w:rsid w:val="00F3722D"/>
    <w:rsid w:val="00F37370"/>
    <w:rsid w:val="00F37426"/>
    <w:rsid w:val="00F37590"/>
    <w:rsid w:val="00F37C25"/>
    <w:rsid w:val="00F37E36"/>
    <w:rsid w:val="00F4013A"/>
    <w:rsid w:val="00F4039C"/>
    <w:rsid w:val="00F40694"/>
    <w:rsid w:val="00F40B38"/>
    <w:rsid w:val="00F40CEE"/>
    <w:rsid w:val="00F40E5D"/>
    <w:rsid w:val="00F410E5"/>
    <w:rsid w:val="00F414A6"/>
    <w:rsid w:val="00F41531"/>
    <w:rsid w:val="00F41661"/>
    <w:rsid w:val="00F41697"/>
    <w:rsid w:val="00F41757"/>
    <w:rsid w:val="00F41C3E"/>
    <w:rsid w:val="00F41D48"/>
    <w:rsid w:val="00F41F5B"/>
    <w:rsid w:val="00F4243F"/>
    <w:rsid w:val="00F42471"/>
    <w:rsid w:val="00F427E1"/>
    <w:rsid w:val="00F42BB9"/>
    <w:rsid w:val="00F42BC0"/>
    <w:rsid w:val="00F42D7D"/>
    <w:rsid w:val="00F4312A"/>
    <w:rsid w:val="00F433AB"/>
    <w:rsid w:val="00F4391E"/>
    <w:rsid w:val="00F43ACD"/>
    <w:rsid w:val="00F43BBB"/>
    <w:rsid w:val="00F43C3E"/>
    <w:rsid w:val="00F44053"/>
    <w:rsid w:val="00F442AF"/>
    <w:rsid w:val="00F44626"/>
    <w:rsid w:val="00F44679"/>
    <w:rsid w:val="00F44EE6"/>
    <w:rsid w:val="00F45034"/>
    <w:rsid w:val="00F45047"/>
    <w:rsid w:val="00F45262"/>
    <w:rsid w:val="00F45450"/>
    <w:rsid w:val="00F4572D"/>
    <w:rsid w:val="00F45753"/>
    <w:rsid w:val="00F4593E"/>
    <w:rsid w:val="00F45965"/>
    <w:rsid w:val="00F45A87"/>
    <w:rsid w:val="00F45A90"/>
    <w:rsid w:val="00F45C93"/>
    <w:rsid w:val="00F46030"/>
    <w:rsid w:val="00F4619F"/>
    <w:rsid w:val="00F465D6"/>
    <w:rsid w:val="00F465FF"/>
    <w:rsid w:val="00F4677B"/>
    <w:rsid w:val="00F467B4"/>
    <w:rsid w:val="00F469F8"/>
    <w:rsid w:val="00F46B3C"/>
    <w:rsid w:val="00F46D6B"/>
    <w:rsid w:val="00F47280"/>
    <w:rsid w:val="00F4750A"/>
    <w:rsid w:val="00F475AF"/>
    <w:rsid w:val="00F475E6"/>
    <w:rsid w:val="00F477A7"/>
    <w:rsid w:val="00F479EA"/>
    <w:rsid w:val="00F47BF4"/>
    <w:rsid w:val="00F47CB6"/>
    <w:rsid w:val="00F47D1C"/>
    <w:rsid w:val="00F500BC"/>
    <w:rsid w:val="00F50320"/>
    <w:rsid w:val="00F50340"/>
    <w:rsid w:val="00F50736"/>
    <w:rsid w:val="00F50E04"/>
    <w:rsid w:val="00F50F32"/>
    <w:rsid w:val="00F50F81"/>
    <w:rsid w:val="00F50FA2"/>
    <w:rsid w:val="00F51019"/>
    <w:rsid w:val="00F512FB"/>
    <w:rsid w:val="00F514EB"/>
    <w:rsid w:val="00F51AB4"/>
    <w:rsid w:val="00F51B9A"/>
    <w:rsid w:val="00F51E30"/>
    <w:rsid w:val="00F51F8A"/>
    <w:rsid w:val="00F51FAF"/>
    <w:rsid w:val="00F520F5"/>
    <w:rsid w:val="00F525F6"/>
    <w:rsid w:val="00F527DB"/>
    <w:rsid w:val="00F52BE1"/>
    <w:rsid w:val="00F52CF2"/>
    <w:rsid w:val="00F5317A"/>
    <w:rsid w:val="00F53327"/>
    <w:rsid w:val="00F53698"/>
    <w:rsid w:val="00F536B0"/>
    <w:rsid w:val="00F5371E"/>
    <w:rsid w:val="00F53776"/>
    <w:rsid w:val="00F53B4F"/>
    <w:rsid w:val="00F53C3B"/>
    <w:rsid w:val="00F5402E"/>
    <w:rsid w:val="00F54172"/>
    <w:rsid w:val="00F54367"/>
    <w:rsid w:val="00F546B1"/>
    <w:rsid w:val="00F547A2"/>
    <w:rsid w:val="00F54B82"/>
    <w:rsid w:val="00F54C1F"/>
    <w:rsid w:val="00F54C56"/>
    <w:rsid w:val="00F54CB6"/>
    <w:rsid w:val="00F54D20"/>
    <w:rsid w:val="00F54D8E"/>
    <w:rsid w:val="00F54EF6"/>
    <w:rsid w:val="00F550AE"/>
    <w:rsid w:val="00F5527F"/>
    <w:rsid w:val="00F552C4"/>
    <w:rsid w:val="00F557CB"/>
    <w:rsid w:val="00F557CF"/>
    <w:rsid w:val="00F5581A"/>
    <w:rsid w:val="00F55824"/>
    <w:rsid w:val="00F55D4B"/>
    <w:rsid w:val="00F5605C"/>
    <w:rsid w:val="00F56228"/>
    <w:rsid w:val="00F565AB"/>
    <w:rsid w:val="00F56670"/>
    <w:rsid w:val="00F566BD"/>
    <w:rsid w:val="00F569C4"/>
    <w:rsid w:val="00F56C0C"/>
    <w:rsid w:val="00F56C1D"/>
    <w:rsid w:val="00F56F54"/>
    <w:rsid w:val="00F571FD"/>
    <w:rsid w:val="00F576B3"/>
    <w:rsid w:val="00F577C7"/>
    <w:rsid w:val="00F57822"/>
    <w:rsid w:val="00F601AF"/>
    <w:rsid w:val="00F60377"/>
    <w:rsid w:val="00F60548"/>
    <w:rsid w:val="00F609D9"/>
    <w:rsid w:val="00F609EB"/>
    <w:rsid w:val="00F60A9E"/>
    <w:rsid w:val="00F60C83"/>
    <w:rsid w:val="00F60ECB"/>
    <w:rsid w:val="00F6124C"/>
    <w:rsid w:val="00F6127F"/>
    <w:rsid w:val="00F618C2"/>
    <w:rsid w:val="00F61980"/>
    <w:rsid w:val="00F61A42"/>
    <w:rsid w:val="00F61D2F"/>
    <w:rsid w:val="00F61EE5"/>
    <w:rsid w:val="00F623AA"/>
    <w:rsid w:val="00F62406"/>
    <w:rsid w:val="00F627E9"/>
    <w:rsid w:val="00F627FE"/>
    <w:rsid w:val="00F62897"/>
    <w:rsid w:val="00F62B53"/>
    <w:rsid w:val="00F62C86"/>
    <w:rsid w:val="00F62C99"/>
    <w:rsid w:val="00F62CBF"/>
    <w:rsid w:val="00F62D1A"/>
    <w:rsid w:val="00F63460"/>
    <w:rsid w:val="00F634F4"/>
    <w:rsid w:val="00F63682"/>
    <w:rsid w:val="00F637B4"/>
    <w:rsid w:val="00F638FC"/>
    <w:rsid w:val="00F6398E"/>
    <w:rsid w:val="00F63CCC"/>
    <w:rsid w:val="00F63D1E"/>
    <w:rsid w:val="00F63E13"/>
    <w:rsid w:val="00F64146"/>
    <w:rsid w:val="00F6427D"/>
    <w:rsid w:val="00F646F7"/>
    <w:rsid w:val="00F64734"/>
    <w:rsid w:val="00F64741"/>
    <w:rsid w:val="00F64752"/>
    <w:rsid w:val="00F648C9"/>
    <w:rsid w:val="00F64B25"/>
    <w:rsid w:val="00F64BEE"/>
    <w:rsid w:val="00F653D9"/>
    <w:rsid w:val="00F659D9"/>
    <w:rsid w:val="00F659E1"/>
    <w:rsid w:val="00F65D47"/>
    <w:rsid w:val="00F65E8D"/>
    <w:rsid w:val="00F65EEE"/>
    <w:rsid w:val="00F664E9"/>
    <w:rsid w:val="00F665CE"/>
    <w:rsid w:val="00F66763"/>
    <w:rsid w:val="00F66838"/>
    <w:rsid w:val="00F66D2F"/>
    <w:rsid w:val="00F67110"/>
    <w:rsid w:val="00F671F0"/>
    <w:rsid w:val="00F677E1"/>
    <w:rsid w:val="00F6780F"/>
    <w:rsid w:val="00F67AE8"/>
    <w:rsid w:val="00F67CB9"/>
    <w:rsid w:val="00F67E96"/>
    <w:rsid w:val="00F708C2"/>
    <w:rsid w:val="00F70974"/>
    <w:rsid w:val="00F709AF"/>
    <w:rsid w:val="00F70B57"/>
    <w:rsid w:val="00F70D7E"/>
    <w:rsid w:val="00F70DC2"/>
    <w:rsid w:val="00F70DE7"/>
    <w:rsid w:val="00F71107"/>
    <w:rsid w:val="00F712DE"/>
    <w:rsid w:val="00F7176F"/>
    <w:rsid w:val="00F71E06"/>
    <w:rsid w:val="00F721D8"/>
    <w:rsid w:val="00F7237E"/>
    <w:rsid w:val="00F72646"/>
    <w:rsid w:val="00F72A29"/>
    <w:rsid w:val="00F72A96"/>
    <w:rsid w:val="00F72B1C"/>
    <w:rsid w:val="00F72CD2"/>
    <w:rsid w:val="00F72DA5"/>
    <w:rsid w:val="00F73015"/>
    <w:rsid w:val="00F73310"/>
    <w:rsid w:val="00F73418"/>
    <w:rsid w:val="00F734A5"/>
    <w:rsid w:val="00F7350D"/>
    <w:rsid w:val="00F738E0"/>
    <w:rsid w:val="00F739C8"/>
    <w:rsid w:val="00F73B20"/>
    <w:rsid w:val="00F7400E"/>
    <w:rsid w:val="00F74159"/>
    <w:rsid w:val="00F74551"/>
    <w:rsid w:val="00F747CD"/>
    <w:rsid w:val="00F74C58"/>
    <w:rsid w:val="00F74CA8"/>
    <w:rsid w:val="00F75089"/>
    <w:rsid w:val="00F75134"/>
    <w:rsid w:val="00F75594"/>
    <w:rsid w:val="00F757CC"/>
    <w:rsid w:val="00F759FC"/>
    <w:rsid w:val="00F75B60"/>
    <w:rsid w:val="00F75DEB"/>
    <w:rsid w:val="00F75EA0"/>
    <w:rsid w:val="00F75FF6"/>
    <w:rsid w:val="00F762D7"/>
    <w:rsid w:val="00F7689F"/>
    <w:rsid w:val="00F7696F"/>
    <w:rsid w:val="00F76CCA"/>
    <w:rsid w:val="00F76E41"/>
    <w:rsid w:val="00F774AC"/>
    <w:rsid w:val="00F775DC"/>
    <w:rsid w:val="00F7764D"/>
    <w:rsid w:val="00F7798D"/>
    <w:rsid w:val="00F77A00"/>
    <w:rsid w:val="00F77ABE"/>
    <w:rsid w:val="00F77F26"/>
    <w:rsid w:val="00F8004F"/>
    <w:rsid w:val="00F80217"/>
    <w:rsid w:val="00F80833"/>
    <w:rsid w:val="00F80989"/>
    <w:rsid w:val="00F81044"/>
    <w:rsid w:val="00F813FE"/>
    <w:rsid w:val="00F81415"/>
    <w:rsid w:val="00F815E0"/>
    <w:rsid w:val="00F81652"/>
    <w:rsid w:val="00F81697"/>
    <w:rsid w:val="00F81C1B"/>
    <w:rsid w:val="00F81CF8"/>
    <w:rsid w:val="00F81D31"/>
    <w:rsid w:val="00F82438"/>
    <w:rsid w:val="00F825CD"/>
    <w:rsid w:val="00F8277B"/>
    <w:rsid w:val="00F82851"/>
    <w:rsid w:val="00F828DD"/>
    <w:rsid w:val="00F828FC"/>
    <w:rsid w:val="00F82B12"/>
    <w:rsid w:val="00F82CA6"/>
    <w:rsid w:val="00F82DE6"/>
    <w:rsid w:val="00F83200"/>
    <w:rsid w:val="00F83227"/>
    <w:rsid w:val="00F83735"/>
    <w:rsid w:val="00F8374B"/>
    <w:rsid w:val="00F83762"/>
    <w:rsid w:val="00F83798"/>
    <w:rsid w:val="00F83B27"/>
    <w:rsid w:val="00F83BBA"/>
    <w:rsid w:val="00F83CB9"/>
    <w:rsid w:val="00F83DDB"/>
    <w:rsid w:val="00F83F57"/>
    <w:rsid w:val="00F843F5"/>
    <w:rsid w:val="00F848D4"/>
    <w:rsid w:val="00F84E46"/>
    <w:rsid w:val="00F8517E"/>
    <w:rsid w:val="00F85482"/>
    <w:rsid w:val="00F85696"/>
    <w:rsid w:val="00F857BD"/>
    <w:rsid w:val="00F85976"/>
    <w:rsid w:val="00F85AC5"/>
    <w:rsid w:val="00F85AE6"/>
    <w:rsid w:val="00F85C14"/>
    <w:rsid w:val="00F85E80"/>
    <w:rsid w:val="00F85E9A"/>
    <w:rsid w:val="00F861F6"/>
    <w:rsid w:val="00F86200"/>
    <w:rsid w:val="00F86263"/>
    <w:rsid w:val="00F8657C"/>
    <w:rsid w:val="00F867B2"/>
    <w:rsid w:val="00F867D0"/>
    <w:rsid w:val="00F8698E"/>
    <w:rsid w:val="00F86AB1"/>
    <w:rsid w:val="00F86ACE"/>
    <w:rsid w:val="00F86CE6"/>
    <w:rsid w:val="00F86F27"/>
    <w:rsid w:val="00F86F42"/>
    <w:rsid w:val="00F87360"/>
    <w:rsid w:val="00F876A0"/>
    <w:rsid w:val="00F8777B"/>
    <w:rsid w:val="00F877D5"/>
    <w:rsid w:val="00F87841"/>
    <w:rsid w:val="00F87893"/>
    <w:rsid w:val="00F87F3D"/>
    <w:rsid w:val="00F900F0"/>
    <w:rsid w:val="00F900F7"/>
    <w:rsid w:val="00F9011D"/>
    <w:rsid w:val="00F90238"/>
    <w:rsid w:val="00F90290"/>
    <w:rsid w:val="00F90515"/>
    <w:rsid w:val="00F9056E"/>
    <w:rsid w:val="00F90582"/>
    <w:rsid w:val="00F90976"/>
    <w:rsid w:val="00F91200"/>
    <w:rsid w:val="00F913B0"/>
    <w:rsid w:val="00F914AE"/>
    <w:rsid w:val="00F918B3"/>
    <w:rsid w:val="00F91C14"/>
    <w:rsid w:val="00F92025"/>
    <w:rsid w:val="00F925F8"/>
    <w:rsid w:val="00F92BF5"/>
    <w:rsid w:val="00F92C9B"/>
    <w:rsid w:val="00F93124"/>
    <w:rsid w:val="00F9335E"/>
    <w:rsid w:val="00F937D3"/>
    <w:rsid w:val="00F93807"/>
    <w:rsid w:val="00F9381A"/>
    <w:rsid w:val="00F93B8A"/>
    <w:rsid w:val="00F93D00"/>
    <w:rsid w:val="00F94087"/>
    <w:rsid w:val="00F94113"/>
    <w:rsid w:val="00F9415C"/>
    <w:rsid w:val="00F9434A"/>
    <w:rsid w:val="00F9451B"/>
    <w:rsid w:val="00F94625"/>
    <w:rsid w:val="00F947C7"/>
    <w:rsid w:val="00F94969"/>
    <w:rsid w:val="00F94A7B"/>
    <w:rsid w:val="00F94BC7"/>
    <w:rsid w:val="00F94D27"/>
    <w:rsid w:val="00F94D38"/>
    <w:rsid w:val="00F95391"/>
    <w:rsid w:val="00F9557F"/>
    <w:rsid w:val="00F955F9"/>
    <w:rsid w:val="00F95724"/>
    <w:rsid w:val="00F958C6"/>
    <w:rsid w:val="00F95A36"/>
    <w:rsid w:val="00F95BEF"/>
    <w:rsid w:val="00F9601B"/>
    <w:rsid w:val="00F9606C"/>
    <w:rsid w:val="00F960EE"/>
    <w:rsid w:val="00F96155"/>
    <w:rsid w:val="00F967AA"/>
    <w:rsid w:val="00F9684A"/>
    <w:rsid w:val="00F9689B"/>
    <w:rsid w:val="00F96AEA"/>
    <w:rsid w:val="00F96EAD"/>
    <w:rsid w:val="00F970D3"/>
    <w:rsid w:val="00F97319"/>
    <w:rsid w:val="00F9732D"/>
    <w:rsid w:val="00F975EB"/>
    <w:rsid w:val="00F979B7"/>
    <w:rsid w:val="00FA0032"/>
    <w:rsid w:val="00FA032B"/>
    <w:rsid w:val="00FA07B0"/>
    <w:rsid w:val="00FA0807"/>
    <w:rsid w:val="00FA0C78"/>
    <w:rsid w:val="00FA0EB8"/>
    <w:rsid w:val="00FA118E"/>
    <w:rsid w:val="00FA11E6"/>
    <w:rsid w:val="00FA1345"/>
    <w:rsid w:val="00FA13FB"/>
    <w:rsid w:val="00FA14B7"/>
    <w:rsid w:val="00FA173E"/>
    <w:rsid w:val="00FA1793"/>
    <w:rsid w:val="00FA1868"/>
    <w:rsid w:val="00FA1A4F"/>
    <w:rsid w:val="00FA1B85"/>
    <w:rsid w:val="00FA249E"/>
    <w:rsid w:val="00FA2500"/>
    <w:rsid w:val="00FA2851"/>
    <w:rsid w:val="00FA2977"/>
    <w:rsid w:val="00FA2A1F"/>
    <w:rsid w:val="00FA2BB6"/>
    <w:rsid w:val="00FA30B6"/>
    <w:rsid w:val="00FA31CF"/>
    <w:rsid w:val="00FA339E"/>
    <w:rsid w:val="00FA3632"/>
    <w:rsid w:val="00FA3ADE"/>
    <w:rsid w:val="00FA3CCA"/>
    <w:rsid w:val="00FA3D9F"/>
    <w:rsid w:val="00FA3DAB"/>
    <w:rsid w:val="00FA4195"/>
    <w:rsid w:val="00FA4485"/>
    <w:rsid w:val="00FA465E"/>
    <w:rsid w:val="00FA47C2"/>
    <w:rsid w:val="00FA480F"/>
    <w:rsid w:val="00FA4A61"/>
    <w:rsid w:val="00FA4BB1"/>
    <w:rsid w:val="00FA4E92"/>
    <w:rsid w:val="00FA4ED0"/>
    <w:rsid w:val="00FA4F4C"/>
    <w:rsid w:val="00FA4F9A"/>
    <w:rsid w:val="00FA515A"/>
    <w:rsid w:val="00FA51E2"/>
    <w:rsid w:val="00FA525D"/>
    <w:rsid w:val="00FA563F"/>
    <w:rsid w:val="00FA5733"/>
    <w:rsid w:val="00FA578E"/>
    <w:rsid w:val="00FA591E"/>
    <w:rsid w:val="00FA5BEA"/>
    <w:rsid w:val="00FA5D4A"/>
    <w:rsid w:val="00FA5E87"/>
    <w:rsid w:val="00FA60AD"/>
    <w:rsid w:val="00FA60B6"/>
    <w:rsid w:val="00FA62E0"/>
    <w:rsid w:val="00FA6340"/>
    <w:rsid w:val="00FA638B"/>
    <w:rsid w:val="00FA64A2"/>
    <w:rsid w:val="00FA67A0"/>
    <w:rsid w:val="00FA68DE"/>
    <w:rsid w:val="00FA6AFA"/>
    <w:rsid w:val="00FA6C00"/>
    <w:rsid w:val="00FA6E88"/>
    <w:rsid w:val="00FA6FB5"/>
    <w:rsid w:val="00FA73C8"/>
    <w:rsid w:val="00FA747F"/>
    <w:rsid w:val="00FA7559"/>
    <w:rsid w:val="00FA7592"/>
    <w:rsid w:val="00FA7806"/>
    <w:rsid w:val="00FA78E5"/>
    <w:rsid w:val="00FA7944"/>
    <w:rsid w:val="00FA7AB2"/>
    <w:rsid w:val="00FA7BDF"/>
    <w:rsid w:val="00FA7EAF"/>
    <w:rsid w:val="00FB00C2"/>
    <w:rsid w:val="00FB0251"/>
    <w:rsid w:val="00FB06C1"/>
    <w:rsid w:val="00FB0875"/>
    <w:rsid w:val="00FB0A2A"/>
    <w:rsid w:val="00FB0C03"/>
    <w:rsid w:val="00FB0E65"/>
    <w:rsid w:val="00FB183F"/>
    <w:rsid w:val="00FB197C"/>
    <w:rsid w:val="00FB1A91"/>
    <w:rsid w:val="00FB1CEE"/>
    <w:rsid w:val="00FB1DDD"/>
    <w:rsid w:val="00FB1E44"/>
    <w:rsid w:val="00FB1E56"/>
    <w:rsid w:val="00FB209B"/>
    <w:rsid w:val="00FB241F"/>
    <w:rsid w:val="00FB245C"/>
    <w:rsid w:val="00FB2547"/>
    <w:rsid w:val="00FB2A9C"/>
    <w:rsid w:val="00FB3454"/>
    <w:rsid w:val="00FB3987"/>
    <w:rsid w:val="00FB3A69"/>
    <w:rsid w:val="00FB3B05"/>
    <w:rsid w:val="00FB3D14"/>
    <w:rsid w:val="00FB41B5"/>
    <w:rsid w:val="00FB4271"/>
    <w:rsid w:val="00FB43EB"/>
    <w:rsid w:val="00FB44C0"/>
    <w:rsid w:val="00FB4694"/>
    <w:rsid w:val="00FB47C0"/>
    <w:rsid w:val="00FB4819"/>
    <w:rsid w:val="00FB4B3C"/>
    <w:rsid w:val="00FB4E99"/>
    <w:rsid w:val="00FB5101"/>
    <w:rsid w:val="00FB528B"/>
    <w:rsid w:val="00FB52CB"/>
    <w:rsid w:val="00FB530F"/>
    <w:rsid w:val="00FB5544"/>
    <w:rsid w:val="00FB5550"/>
    <w:rsid w:val="00FB558B"/>
    <w:rsid w:val="00FB57B3"/>
    <w:rsid w:val="00FB58BC"/>
    <w:rsid w:val="00FB6560"/>
    <w:rsid w:val="00FB6B79"/>
    <w:rsid w:val="00FB7398"/>
    <w:rsid w:val="00FB75B5"/>
    <w:rsid w:val="00FB7901"/>
    <w:rsid w:val="00FB7ACD"/>
    <w:rsid w:val="00FB7D16"/>
    <w:rsid w:val="00FB7E90"/>
    <w:rsid w:val="00FB7F07"/>
    <w:rsid w:val="00FC017D"/>
    <w:rsid w:val="00FC0505"/>
    <w:rsid w:val="00FC056A"/>
    <w:rsid w:val="00FC069F"/>
    <w:rsid w:val="00FC07FA"/>
    <w:rsid w:val="00FC0836"/>
    <w:rsid w:val="00FC0C5C"/>
    <w:rsid w:val="00FC0E08"/>
    <w:rsid w:val="00FC0F5A"/>
    <w:rsid w:val="00FC108F"/>
    <w:rsid w:val="00FC10B4"/>
    <w:rsid w:val="00FC1413"/>
    <w:rsid w:val="00FC1614"/>
    <w:rsid w:val="00FC1696"/>
    <w:rsid w:val="00FC1B2D"/>
    <w:rsid w:val="00FC1B31"/>
    <w:rsid w:val="00FC1E3E"/>
    <w:rsid w:val="00FC25EF"/>
    <w:rsid w:val="00FC29C1"/>
    <w:rsid w:val="00FC2A99"/>
    <w:rsid w:val="00FC2B3F"/>
    <w:rsid w:val="00FC2CF0"/>
    <w:rsid w:val="00FC2E2E"/>
    <w:rsid w:val="00FC3608"/>
    <w:rsid w:val="00FC38B5"/>
    <w:rsid w:val="00FC39E4"/>
    <w:rsid w:val="00FC3BEA"/>
    <w:rsid w:val="00FC3C2C"/>
    <w:rsid w:val="00FC3E6A"/>
    <w:rsid w:val="00FC408C"/>
    <w:rsid w:val="00FC40B7"/>
    <w:rsid w:val="00FC41A8"/>
    <w:rsid w:val="00FC41D3"/>
    <w:rsid w:val="00FC43AB"/>
    <w:rsid w:val="00FC43DB"/>
    <w:rsid w:val="00FC4436"/>
    <w:rsid w:val="00FC450E"/>
    <w:rsid w:val="00FC4824"/>
    <w:rsid w:val="00FC49B4"/>
    <w:rsid w:val="00FC502D"/>
    <w:rsid w:val="00FC53B4"/>
    <w:rsid w:val="00FC580D"/>
    <w:rsid w:val="00FC5AA5"/>
    <w:rsid w:val="00FC5C8E"/>
    <w:rsid w:val="00FC5DA2"/>
    <w:rsid w:val="00FC6030"/>
    <w:rsid w:val="00FC64B8"/>
    <w:rsid w:val="00FC66F7"/>
    <w:rsid w:val="00FC68DE"/>
    <w:rsid w:val="00FC6995"/>
    <w:rsid w:val="00FC6EA9"/>
    <w:rsid w:val="00FC71E1"/>
    <w:rsid w:val="00FC7259"/>
    <w:rsid w:val="00FC73D0"/>
    <w:rsid w:val="00FC7471"/>
    <w:rsid w:val="00FC7479"/>
    <w:rsid w:val="00FC74CA"/>
    <w:rsid w:val="00FC775F"/>
    <w:rsid w:val="00FC7967"/>
    <w:rsid w:val="00FC7F54"/>
    <w:rsid w:val="00FD02AD"/>
    <w:rsid w:val="00FD03F3"/>
    <w:rsid w:val="00FD0497"/>
    <w:rsid w:val="00FD0677"/>
    <w:rsid w:val="00FD0796"/>
    <w:rsid w:val="00FD0A2C"/>
    <w:rsid w:val="00FD0AAD"/>
    <w:rsid w:val="00FD0AAF"/>
    <w:rsid w:val="00FD0D05"/>
    <w:rsid w:val="00FD11CB"/>
    <w:rsid w:val="00FD1A72"/>
    <w:rsid w:val="00FD1D46"/>
    <w:rsid w:val="00FD1D73"/>
    <w:rsid w:val="00FD1ECD"/>
    <w:rsid w:val="00FD2F98"/>
    <w:rsid w:val="00FD30CB"/>
    <w:rsid w:val="00FD31AD"/>
    <w:rsid w:val="00FD3267"/>
    <w:rsid w:val="00FD326D"/>
    <w:rsid w:val="00FD3292"/>
    <w:rsid w:val="00FD32C7"/>
    <w:rsid w:val="00FD33DB"/>
    <w:rsid w:val="00FD3418"/>
    <w:rsid w:val="00FD35C9"/>
    <w:rsid w:val="00FD3844"/>
    <w:rsid w:val="00FD3901"/>
    <w:rsid w:val="00FD392D"/>
    <w:rsid w:val="00FD392F"/>
    <w:rsid w:val="00FD3B68"/>
    <w:rsid w:val="00FD3C1B"/>
    <w:rsid w:val="00FD42A0"/>
    <w:rsid w:val="00FD452C"/>
    <w:rsid w:val="00FD4AE4"/>
    <w:rsid w:val="00FD4BCC"/>
    <w:rsid w:val="00FD4D02"/>
    <w:rsid w:val="00FD4D48"/>
    <w:rsid w:val="00FD5200"/>
    <w:rsid w:val="00FD52B3"/>
    <w:rsid w:val="00FD537C"/>
    <w:rsid w:val="00FD5420"/>
    <w:rsid w:val="00FD5488"/>
    <w:rsid w:val="00FD5759"/>
    <w:rsid w:val="00FD57F3"/>
    <w:rsid w:val="00FD5834"/>
    <w:rsid w:val="00FD5934"/>
    <w:rsid w:val="00FD59C2"/>
    <w:rsid w:val="00FD5A53"/>
    <w:rsid w:val="00FD5BC9"/>
    <w:rsid w:val="00FD5C90"/>
    <w:rsid w:val="00FD6525"/>
    <w:rsid w:val="00FD652E"/>
    <w:rsid w:val="00FD65C7"/>
    <w:rsid w:val="00FD6B0F"/>
    <w:rsid w:val="00FD6F8A"/>
    <w:rsid w:val="00FD7339"/>
    <w:rsid w:val="00FD759F"/>
    <w:rsid w:val="00FD75BF"/>
    <w:rsid w:val="00FD77B8"/>
    <w:rsid w:val="00FD7893"/>
    <w:rsid w:val="00FD794A"/>
    <w:rsid w:val="00FD7E3E"/>
    <w:rsid w:val="00FD7F7D"/>
    <w:rsid w:val="00FE009D"/>
    <w:rsid w:val="00FE013A"/>
    <w:rsid w:val="00FE0575"/>
    <w:rsid w:val="00FE0CF1"/>
    <w:rsid w:val="00FE0FDF"/>
    <w:rsid w:val="00FE130E"/>
    <w:rsid w:val="00FE14DC"/>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4B6"/>
    <w:rsid w:val="00FE37CA"/>
    <w:rsid w:val="00FE3A17"/>
    <w:rsid w:val="00FE3D73"/>
    <w:rsid w:val="00FE3E47"/>
    <w:rsid w:val="00FE3FED"/>
    <w:rsid w:val="00FE40E7"/>
    <w:rsid w:val="00FE47DB"/>
    <w:rsid w:val="00FE4B72"/>
    <w:rsid w:val="00FE4BFA"/>
    <w:rsid w:val="00FE4C68"/>
    <w:rsid w:val="00FE4CCF"/>
    <w:rsid w:val="00FE4DEC"/>
    <w:rsid w:val="00FE4E88"/>
    <w:rsid w:val="00FE4E94"/>
    <w:rsid w:val="00FE4F3D"/>
    <w:rsid w:val="00FE5108"/>
    <w:rsid w:val="00FE510C"/>
    <w:rsid w:val="00FE5254"/>
    <w:rsid w:val="00FE52E8"/>
    <w:rsid w:val="00FE5505"/>
    <w:rsid w:val="00FE554C"/>
    <w:rsid w:val="00FE5722"/>
    <w:rsid w:val="00FE5D31"/>
    <w:rsid w:val="00FE5DF6"/>
    <w:rsid w:val="00FE5E46"/>
    <w:rsid w:val="00FE63BB"/>
    <w:rsid w:val="00FE6640"/>
    <w:rsid w:val="00FE66AE"/>
    <w:rsid w:val="00FE67D6"/>
    <w:rsid w:val="00FE6821"/>
    <w:rsid w:val="00FE69C5"/>
    <w:rsid w:val="00FE69CB"/>
    <w:rsid w:val="00FE6C5E"/>
    <w:rsid w:val="00FE6F1E"/>
    <w:rsid w:val="00FE72B3"/>
    <w:rsid w:val="00FE74F3"/>
    <w:rsid w:val="00FE76F0"/>
    <w:rsid w:val="00FE7865"/>
    <w:rsid w:val="00FE78F3"/>
    <w:rsid w:val="00FE79CF"/>
    <w:rsid w:val="00FE79E2"/>
    <w:rsid w:val="00FE7F6A"/>
    <w:rsid w:val="00FF021F"/>
    <w:rsid w:val="00FF0D29"/>
    <w:rsid w:val="00FF0DAF"/>
    <w:rsid w:val="00FF1296"/>
    <w:rsid w:val="00FF139B"/>
    <w:rsid w:val="00FF14F5"/>
    <w:rsid w:val="00FF1521"/>
    <w:rsid w:val="00FF1694"/>
    <w:rsid w:val="00FF16EC"/>
    <w:rsid w:val="00FF1A1F"/>
    <w:rsid w:val="00FF1A73"/>
    <w:rsid w:val="00FF1C26"/>
    <w:rsid w:val="00FF1E81"/>
    <w:rsid w:val="00FF1ED1"/>
    <w:rsid w:val="00FF1FCF"/>
    <w:rsid w:val="00FF204A"/>
    <w:rsid w:val="00FF2154"/>
    <w:rsid w:val="00FF21CE"/>
    <w:rsid w:val="00FF2308"/>
    <w:rsid w:val="00FF2390"/>
    <w:rsid w:val="00FF28CE"/>
    <w:rsid w:val="00FF29B2"/>
    <w:rsid w:val="00FF2D06"/>
    <w:rsid w:val="00FF2DDB"/>
    <w:rsid w:val="00FF3021"/>
    <w:rsid w:val="00FF3438"/>
    <w:rsid w:val="00FF357A"/>
    <w:rsid w:val="00FF371C"/>
    <w:rsid w:val="00FF37A5"/>
    <w:rsid w:val="00FF37B3"/>
    <w:rsid w:val="00FF380F"/>
    <w:rsid w:val="00FF3A28"/>
    <w:rsid w:val="00FF3B31"/>
    <w:rsid w:val="00FF3B3E"/>
    <w:rsid w:val="00FF49BD"/>
    <w:rsid w:val="00FF4BEE"/>
    <w:rsid w:val="00FF4E3C"/>
    <w:rsid w:val="00FF4F24"/>
    <w:rsid w:val="00FF4FBD"/>
    <w:rsid w:val="00FF516E"/>
    <w:rsid w:val="00FF542E"/>
    <w:rsid w:val="00FF553F"/>
    <w:rsid w:val="00FF5992"/>
    <w:rsid w:val="00FF5BE4"/>
    <w:rsid w:val="00FF6103"/>
    <w:rsid w:val="00FF614F"/>
    <w:rsid w:val="00FF65C9"/>
    <w:rsid w:val="00FF6889"/>
    <w:rsid w:val="00FF6AD1"/>
    <w:rsid w:val="00FF6B89"/>
    <w:rsid w:val="00FF6CDC"/>
    <w:rsid w:val="00FF6E43"/>
    <w:rsid w:val="00FF708B"/>
    <w:rsid w:val="00FF7193"/>
    <w:rsid w:val="00FF7568"/>
    <w:rsid w:val="00FF7822"/>
    <w:rsid w:val="00FF793A"/>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v:textbox inset="5.85pt,.7pt,5.85pt,.7pt"/>
    </o:shapedefaults>
    <o:shapelayout v:ext="edit">
      <o:idmap v:ext="edit" data="2"/>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7E8B"/>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aliases w:val="Table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paragraph">
    <w:name w:val="paragraph"/>
    <w:basedOn w:val="Normal"/>
    <w:rsid w:val="00AA03C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77213568">
      <w:bodyDiv w:val="1"/>
      <w:marLeft w:val="0"/>
      <w:marRight w:val="0"/>
      <w:marTop w:val="0"/>
      <w:marBottom w:val="0"/>
      <w:divBdr>
        <w:top w:val="none" w:sz="0" w:space="0" w:color="auto"/>
        <w:left w:val="none" w:sz="0" w:space="0" w:color="auto"/>
        <w:bottom w:val="none" w:sz="0" w:space="0" w:color="auto"/>
        <w:right w:val="none" w:sz="0" w:space="0" w:color="auto"/>
      </w:divBdr>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6245483">
      <w:bodyDiv w:val="1"/>
      <w:marLeft w:val="0"/>
      <w:marRight w:val="0"/>
      <w:marTop w:val="0"/>
      <w:marBottom w:val="0"/>
      <w:divBdr>
        <w:top w:val="none" w:sz="0" w:space="0" w:color="auto"/>
        <w:left w:val="none" w:sz="0" w:space="0" w:color="auto"/>
        <w:bottom w:val="none" w:sz="0" w:space="0" w:color="auto"/>
        <w:right w:val="none" w:sz="0" w:space="0" w:color="auto"/>
      </w:divBdr>
      <w:divsChild>
        <w:div w:id="679159750">
          <w:marLeft w:val="1166"/>
          <w:marRight w:val="0"/>
          <w:marTop w:val="101"/>
          <w:marBottom w:val="0"/>
          <w:divBdr>
            <w:top w:val="none" w:sz="0" w:space="0" w:color="auto"/>
            <w:left w:val="none" w:sz="0" w:space="0" w:color="auto"/>
            <w:bottom w:val="none" w:sz="0" w:space="0" w:color="auto"/>
            <w:right w:val="none" w:sz="0" w:space="0" w:color="auto"/>
          </w:divBdr>
        </w:div>
        <w:div w:id="1125395350">
          <w:marLeft w:val="1800"/>
          <w:marRight w:val="0"/>
          <w:marTop w:val="82"/>
          <w:marBottom w:val="0"/>
          <w:divBdr>
            <w:top w:val="none" w:sz="0" w:space="0" w:color="auto"/>
            <w:left w:val="none" w:sz="0" w:space="0" w:color="auto"/>
            <w:bottom w:val="none" w:sz="0" w:space="0" w:color="auto"/>
            <w:right w:val="none" w:sz="0" w:space="0" w:color="auto"/>
          </w:divBdr>
        </w:div>
        <w:div w:id="2099983236">
          <w:marLeft w:val="1166"/>
          <w:marRight w:val="0"/>
          <w:marTop w:val="101"/>
          <w:marBottom w:val="0"/>
          <w:divBdr>
            <w:top w:val="none" w:sz="0" w:space="0" w:color="auto"/>
            <w:left w:val="none" w:sz="0" w:space="0" w:color="auto"/>
            <w:bottom w:val="none" w:sz="0" w:space="0" w:color="auto"/>
            <w:right w:val="none" w:sz="0" w:space="0" w:color="auto"/>
          </w:divBdr>
        </w:div>
        <w:div w:id="1187136593">
          <w:marLeft w:val="1800"/>
          <w:marRight w:val="0"/>
          <w:marTop w:val="82"/>
          <w:marBottom w:val="0"/>
          <w:divBdr>
            <w:top w:val="none" w:sz="0" w:space="0" w:color="auto"/>
            <w:left w:val="none" w:sz="0" w:space="0" w:color="auto"/>
            <w:bottom w:val="none" w:sz="0" w:space="0" w:color="auto"/>
            <w:right w:val="none" w:sz="0" w:space="0" w:color="auto"/>
          </w:divBdr>
        </w:div>
        <w:div w:id="1865484934">
          <w:marLeft w:val="1166"/>
          <w:marRight w:val="0"/>
          <w:marTop w:val="101"/>
          <w:marBottom w:val="0"/>
          <w:divBdr>
            <w:top w:val="none" w:sz="0" w:space="0" w:color="auto"/>
            <w:left w:val="none" w:sz="0" w:space="0" w:color="auto"/>
            <w:bottom w:val="none" w:sz="0" w:space="0" w:color="auto"/>
            <w:right w:val="none" w:sz="0" w:space="0" w:color="auto"/>
          </w:divBdr>
        </w:div>
        <w:div w:id="1376277583">
          <w:marLeft w:val="1800"/>
          <w:marRight w:val="0"/>
          <w:marTop w:val="82"/>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0406061">
      <w:bodyDiv w:val="1"/>
      <w:marLeft w:val="0"/>
      <w:marRight w:val="0"/>
      <w:marTop w:val="0"/>
      <w:marBottom w:val="0"/>
      <w:divBdr>
        <w:top w:val="none" w:sz="0" w:space="0" w:color="auto"/>
        <w:left w:val="none" w:sz="0" w:space="0" w:color="auto"/>
        <w:bottom w:val="none" w:sz="0" w:space="0" w:color="auto"/>
        <w:right w:val="none" w:sz="0" w:space="0" w:color="auto"/>
      </w:divBdr>
      <w:divsChild>
        <w:div w:id="334919020">
          <w:marLeft w:val="547"/>
          <w:marRight w:val="0"/>
          <w:marTop w:val="96"/>
          <w:marBottom w:val="0"/>
          <w:divBdr>
            <w:top w:val="none" w:sz="0" w:space="0" w:color="auto"/>
            <w:left w:val="none" w:sz="0" w:space="0" w:color="auto"/>
            <w:bottom w:val="none" w:sz="0" w:space="0" w:color="auto"/>
            <w:right w:val="none" w:sz="0" w:space="0" w:color="auto"/>
          </w:divBdr>
        </w:div>
        <w:div w:id="182863814">
          <w:marLeft w:val="1166"/>
          <w:marRight w:val="0"/>
          <w:marTop w:val="86"/>
          <w:marBottom w:val="0"/>
          <w:divBdr>
            <w:top w:val="none" w:sz="0" w:space="0" w:color="auto"/>
            <w:left w:val="none" w:sz="0" w:space="0" w:color="auto"/>
            <w:bottom w:val="none" w:sz="0" w:space="0" w:color="auto"/>
            <w:right w:val="none" w:sz="0" w:space="0" w:color="auto"/>
          </w:divBdr>
        </w:div>
        <w:div w:id="1975867625">
          <w:marLeft w:val="1800"/>
          <w:marRight w:val="0"/>
          <w:marTop w:val="67"/>
          <w:marBottom w:val="0"/>
          <w:divBdr>
            <w:top w:val="none" w:sz="0" w:space="0" w:color="auto"/>
            <w:left w:val="none" w:sz="0" w:space="0" w:color="auto"/>
            <w:bottom w:val="none" w:sz="0" w:space="0" w:color="auto"/>
            <w:right w:val="none" w:sz="0" w:space="0" w:color="auto"/>
          </w:divBdr>
        </w:div>
        <w:div w:id="1084230028">
          <w:marLeft w:val="1800"/>
          <w:marRight w:val="0"/>
          <w:marTop w:val="67"/>
          <w:marBottom w:val="0"/>
          <w:divBdr>
            <w:top w:val="none" w:sz="0" w:space="0" w:color="auto"/>
            <w:left w:val="none" w:sz="0" w:space="0" w:color="auto"/>
            <w:bottom w:val="none" w:sz="0" w:space="0" w:color="auto"/>
            <w:right w:val="none" w:sz="0" w:space="0" w:color="auto"/>
          </w:divBdr>
        </w:div>
        <w:div w:id="1423180307">
          <w:marLeft w:val="1800"/>
          <w:marRight w:val="0"/>
          <w:marTop w:val="67"/>
          <w:marBottom w:val="0"/>
          <w:divBdr>
            <w:top w:val="none" w:sz="0" w:space="0" w:color="auto"/>
            <w:left w:val="none" w:sz="0" w:space="0" w:color="auto"/>
            <w:bottom w:val="none" w:sz="0" w:space="0" w:color="auto"/>
            <w:right w:val="none" w:sz="0" w:space="0" w:color="auto"/>
          </w:divBdr>
        </w:div>
        <w:div w:id="1902211998">
          <w:marLeft w:val="1166"/>
          <w:marRight w:val="0"/>
          <w:marTop w:val="86"/>
          <w:marBottom w:val="0"/>
          <w:divBdr>
            <w:top w:val="none" w:sz="0" w:space="0" w:color="auto"/>
            <w:left w:val="none" w:sz="0" w:space="0" w:color="auto"/>
            <w:bottom w:val="none" w:sz="0" w:space="0" w:color="auto"/>
            <w:right w:val="none" w:sz="0" w:space="0" w:color="auto"/>
          </w:divBdr>
        </w:div>
        <w:div w:id="155806149">
          <w:marLeft w:val="1800"/>
          <w:marRight w:val="0"/>
          <w:marTop w:val="67"/>
          <w:marBottom w:val="0"/>
          <w:divBdr>
            <w:top w:val="none" w:sz="0" w:space="0" w:color="auto"/>
            <w:left w:val="none" w:sz="0" w:space="0" w:color="auto"/>
            <w:bottom w:val="none" w:sz="0" w:space="0" w:color="auto"/>
            <w:right w:val="none" w:sz="0" w:space="0" w:color="auto"/>
          </w:divBdr>
        </w:div>
        <w:div w:id="1945573537">
          <w:marLeft w:val="1166"/>
          <w:marRight w:val="0"/>
          <w:marTop w:val="86"/>
          <w:marBottom w:val="0"/>
          <w:divBdr>
            <w:top w:val="none" w:sz="0" w:space="0" w:color="auto"/>
            <w:left w:val="none" w:sz="0" w:space="0" w:color="auto"/>
            <w:bottom w:val="none" w:sz="0" w:space="0" w:color="auto"/>
            <w:right w:val="none" w:sz="0" w:space="0" w:color="auto"/>
          </w:divBdr>
        </w:div>
        <w:div w:id="1103841315">
          <w:marLeft w:val="1800"/>
          <w:marRight w:val="0"/>
          <w:marTop w:val="67"/>
          <w:marBottom w:val="0"/>
          <w:divBdr>
            <w:top w:val="none" w:sz="0" w:space="0" w:color="auto"/>
            <w:left w:val="none" w:sz="0" w:space="0" w:color="auto"/>
            <w:bottom w:val="none" w:sz="0" w:space="0" w:color="auto"/>
            <w:right w:val="none" w:sz="0" w:space="0" w:color="auto"/>
          </w:divBdr>
        </w:div>
        <w:div w:id="1207523242">
          <w:marLeft w:val="1166"/>
          <w:marRight w:val="0"/>
          <w:marTop w:val="86"/>
          <w:marBottom w:val="0"/>
          <w:divBdr>
            <w:top w:val="none" w:sz="0" w:space="0" w:color="auto"/>
            <w:left w:val="none" w:sz="0" w:space="0" w:color="auto"/>
            <w:bottom w:val="none" w:sz="0" w:space="0" w:color="auto"/>
            <w:right w:val="none" w:sz="0" w:space="0" w:color="auto"/>
          </w:divBdr>
        </w:div>
        <w:div w:id="1040058349">
          <w:marLeft w:val="1800"/>
          <w:marRight w:val="0"/>
          <w:marTop w:val="67"/>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38698192">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7372419">
      <w:bodyDiv w:val="1"/>
      <w:marLeft w:val="0"/>
      <w:marRight w:val="0"/>
      <w:marTop w:val="0"/>
      <w:marBottom w:val="0"/>
      <w:divBdr>
        <w:top w:val="none" w:sz="0" w:space="0" w:color="auto"/>
        <w:left w:val="none" w:sz="0" w:space="0" w:color="auto"/>
        <w:bottom w:val="none" w:sz="0" w:space="0" w:color="auto"/>
        <w:right w:val="none" w:sz="0" w:space="0" w:color="auto"/>
      </w:divBdr>
      <w:divsChild>
        <w:div w:id="538009765">
          <w:marLeft w:val="1166"/>
          <w:marRight w:val="0"/>
          <w:marTop w:val="96"/>
          <w:marBottom w:val="0"/>
          <w:divBdr>
            <w:top w:val="none" w:sz="0" w:space="0" w:color="auto"/>
            <w:left w:val="none" w:sz="0" w:space="0" w:color="auto"/>
            <w:bottom w:val="none" w:sz="0" w:space="0" w:color="auto"/>
            <w:right w:val="none" w:sz="0" w:space="0" w:color="auto"/>
          </w:divBdr>
        </w:div>
        <w:div w:id="1034189417">
          <w:marLeft w:val="1800"/>
          <w:marRight w:val="0"/>
          <w:marTop w:val="77"/>
          <w:marBottom w:val="0"/>
          <w:divBdr>
            <w:top w:val="none" w:sz="0" w:space="0" w:color="auto"/>
            <w:left w:val="none" w:sz="0" w:space="0" w:color="auto"/>
            <w:bottom w:val="none" w:sz="0" w:space="0" w:color="auto"/>
            <w:right w:val="none" w:sz="0" w:space="0" w:color="auto"/>
          </w:divBdr>
        </w:div>
        <w:div w:id="442071428">
          <w:marLeft w:val="1166"/>
          <w:marRight w:val="0"/>
          <w:marTop w:val="96"/>
          <w:marBottom w:val="0"/>
          <w:divBdr>
            <w:top w:val="none" w:sz="0" w:space="0" w:color="auto"/>
            <w:left w:val="none" w:sz="0" w:space="0" w:color="auto"/>
            <w:bottom w:val="none" w:sz="0" w:space="0" w:color="auto"/>
            <w:right w:val="none" w:sz="0" w:space="0" w:color="auto"/>
          </w:divBdr>
        </w:div>
        <w:div w:id="422531294">
          <w:marLeft w:val="1800"/>
          <w:marRight w:val="0"/>
          <w:marTop w:val="77"/>
          <w:marBottom w:val="0"/>
          <w:divBdr>
            <w:top w:val="none" w:sz="0" w:space="0" w:color="auto"/>
            <w:left w:val="none" w:sz="0" w:space="0" w:color="auto"/>
            <w:bottom w:val="none" w:sz="0" w:space="0" w:color="auto"/>
            <w:right w:val="none" w:sz="0" w:space="0" w:color="auto"/>
          </w:divBdr>
        </w:div>
        <w:div w:id="394016345">
          <w:marLeft w:val="1166"/>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596862180">
      <w:bodyDiv w:val="1"/>
      <w:marLeft w:val="0"/>
      <w:marRight w:val="0"/>
      <w:marTop w:val="0"/>
      <w:marBottom w:val="0"/>
      <w:divBdr>
        <w:top w:val="none" w:sz="0" w:space="0" w:color="auto"/>
        <w:left w:val="none" w:sz="0" w:space="0" w:color="auto"/>
        <w:bottom w:val="none" w:sz="0" w:space="0" w:color="auto"/>
        <w:right w:val="none" w:sz="0" w:space="0" w:color="auto"/>
      </w:divBdr>
      <w:divsChild>
        <w:div w:id="1297102556">
          <w:marLeft w:val="1166"/>
          <w:marRight w:val="0"/>
          <w:marTop w:val="96"/>
          <w:marBottom w:val="0"/>
          <w:divBdr>
            <w:top w:val="none" w:sz="0" w:space="0" w:color="auto"/>
            <w:left w:val="none" w:sz="0" w:space="0" w:color="auto"/>
            <w:bottom w:val="none" w:sz="0" w:space="0" w:color="auto"/>
            <w:right w:val="none" w:sz="0" w:space="0" w:color="auto"/>
          </w:divBdr>
        </w:div>
        <w:div w:id="1387140155">
          <w:marLeft w:val="1800"/>
          <w:marRight w:val="0"/>
          <w:marTop w:val="77"/>
          <w:marBottom w:val="0"/>
          <w:divBdr>
            <w:top w:val="none" w:sz="0" w:space="0" w:color="auto"/>
            <w:left w:val="none" w:sz="0" w:space="0" w:color="auto"/>
            <w:bottom w:val="none" w:sz="0" w:space="0" w:color="auto"/>
            <w:right w:val="none" w:sz="0" w:space="0" w:color="auto"/>
          </w:divBdr>
        </w:div>
        <w:div w:id="1948194627">
          <w:marLeft w:val="1166"/>
          <w:marRight w:val="0"/>
          <w:marTop w:val="96"/>
          <w:marBottom w:val="0"/>
          <w:divBdr>
            <w:top w:val="none" w:sz="0" w:space="0" w:color="auto"/>
            <w:left w:val="none" w:sz="0" w:space="0" w:color="auto"/>
            <w:bottom w:val="none" w:sz="0" w:space="0" w:color="auto"/>
            <w:right w:val="none" w:sz="0" w:space="0" w:color="auto"/>
          </w:divBdr>
        </w:div>
        <w:div w:id="1297906808">
          <w:marLeft w:val="1800"/>
          <w:marRight w:val="0"/>
          <w:marTop w:val="77"/>
          <w:marBottom w:val="0"/>
          <w:divBdr>
            <w:top w:val="none" w:sz="0" w:space="0" w:color="auto"/>
            <w:left w:val="none" w:sz="0" w:space="0" w:color="auto"/>
            <w:bottom w:val="none" w:sz="0" w:space="0" w:color="auto"/>
            <w:right w:val="none" w:sz="0" w:space="0" w:color="auto"/>
          </w:divBdr>
        </w:div>
      </w:divsChild>
    </w:div>
    <w:div w:id="603533983">
      <w:bodyDiv w:val="1"/>
      <w:marLeft w:val="0"/>
      <w:marRight w:val="0"/>
      <w:marTop w:val="0"/>
      <w:marBottom w:val="0"/>
      <w:divBdr>
        <w:top w:val="none" w:sz="0" w:space="0" w:color="auto"/>
        <w:left w:val="none" w:sz="0" w:space="0" w:color="auto"/>
        <w:bottom w:val="none" w:sz="0" w:space="0" w:color="auto"/>
        <w:right w:val="none" w:sz="0" w:space="0" w:color="auto"/>
      </w:divBdr>
    </w:div>
    <w:div w:id="612981814">
      <w:bodyDiv w:val="1"/>
      <w:marLeft w:val="0"/>
      <w:marRight w:val="0"/>
      <w:marTop w:val="0"/>
      <w:marBottom w:val="0"/>
      <w:divBdr>
        <w:top w:val="none" w:sz="0" w:space="0" w:color="auto"/>
        <w:left w:val="none" w:sz="0" w:space="0" w:color="auto"/>
        <w:bottom w:val="none" w:sz="0" w:space="0" w:color="auto"/>
        <w:right w:val="none" w:sz="0" w:space="0" w:color="auto"/>
      </w:divBdr>
      <w:divsChild>
        <w:div w:id="659965653">
          <w:marLeft w:val="547"/>
          <w:marRight w:val="0"/>
          <w:marTop w:val="96"/>
          <w:marBottom w:val="0"/>
          <w:divBdr>
            <w:top w:val="none" w:sz="0" w:space="0" w:color="auto"/>
            <w:left w:val="none" w:sz="0" w:space="0" w:color="auto"/>
            <w:bottom w:val="none" w:sz="0" w:space="0" w:color="auto"/>
            <w:right w:val="none" w:sz="0" w:space="0" w:color="auto"/>
          </w:divBdr>
        </w:div>
        <w:div w:id="1814787472">
          <w:marLeft w:val="547"/>
          <w:marRight w:val="0"/>
          <w:marTop w:val="96"/>
          <w:marBottom w:val="0"/>
          <w:divBdr>
            <w:top w:val="none" w:sz="0" w:space="0" w:color="auto"/>
            <w:left w:val="none" w:sz="0" w:space="0" w:color="auto"/>
            <w:bottom w:val="none" w:sz="0" w:space="0" w:color="auto"/>
            <w:right w:val="none" w:sz="0" w:space="0" w:color="auto"/>
          </w:divBdr>
        </w:div>
        <w:div w:id="1061908689">
          <w:marLeft w:val="1800"/>
          <w:marRight w:val="0"/>
          <w:marTop w:val="77"/>
          <w:marBottom w:val="0"/>
          <w:divBdr>
            <w:top w:val="none" w:sz="0" w:space="0" w:color="auto"/>
            <w:left w:val="none" w:sz="0" w:space="0" w:color="auto"/>
            <w:bottom w:val="none" w:sz="0" w:space="0" w:color="auto"/>
            <w:right w:val="none" w:sz="0" w:space="0" w:color="auto"/>
          </w:divBdr>
        </w:div>
        <w:div w:id="578175611">
          <w:marLeft w:val="1800"/>
          <w:marRight w:val="0"/>
          <w:marTop w:val="77"/>
          <w:marBottom w:val="0"/>
          <w:divBdr>
            <w:top w:val="none" w:sz="0" w:space="0" w:color="auto"/>
            <w:left w:val="none" w:sz="0" w:space="0" w:color="auto"/>
            <w:bottom w:val="none" w:sz="0" w:space="0" w:color="auto"/>
            <w:right w:val="none" w:sz="0" w:space="0" w:color="auto"/>
          </w:divBdr>
        </w:div>
        <w:div w:id="1245726354">
          <w:marLeft w:val="547"/>
          <w:marRight w:val="0"/>
          <w:marTop w:val="96"/>
          <w:marBottom w:val="0"/>
          <w:divBdr>
            <w:top w:val="none" w:sz="0" w:space="0" w:color="auto"/>
            <w:left w:val="none" w:sz="0" w:space="0" w:color="auto"/>
            <w:bottom w:val="none" w:sz="0" w:space="0" w:color="auto"/>
            <w:right w:val="none" w:sz="0" w:space="0" w:color="auto"/>
          </w:divBdr>
        </w:div>
        <w:div w:id="695817095">
          <w:marLeft w:val="1800"/>
          <w:marRight w:val="0"/>
          <w:marTop w:val="77"/>
          <w:marBottom w:val="0"/>
          <w:divBdr>
            <w:top w:val="none" w:sz="0" w:space="0" w:color="auto"/>
            <w:left w:val="none" w:sz="0" w:space="0" w:color="auto"/>
            <w:bottom w:val="none" w:sz="0" w:space="0" w:color="auto"/>
            <w:right w:val="none" w:sz="0" w:space="0" w:color="auto"/>
          </w:divBdr>
        </w:div>
        <w:div w:id="2070690550">
          <w:marLeft w:val="1800"/>
          <w:marRight w:val="0"/>
          <w:marTop w:val="77"/>
          <w:marBottom w:val="0"/>
          <w:divBdr>
            <w:top w:val="none" w:sz="0" w:space="0" w:color="auto"/>
            <w:left w:val="none" w:sz="0" w:space="0" w:color="auto"/>
            <w:bottom w:val="none" w:sz="0" w:space="0" w:color="auto"/>
            <w:right w:val="none" w:sz="0" w:space="0" w:color="auto"/>
          </w:divBdr>
        </w:div>
        <w:div w:id="1429807914">
          <w:marLeft w:val="547"/>
          <w:marRight w:val="0"/>
          <w:marTop w:val="9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149450">
      <w:bodyDiv w:val="1"/>
      <w:marLeft w:val="0"/>
      <w:marRight w:val="0"/>
      <w:marTop w:val="0"/>
      <w:marBottom w:val="0"/>
      <w:divBdr>
        <w:top w:val="none" w:sz="0" w:space="0" w:color="auto"/>
        <w:left w:val="none" w:sz="0" w:space="0" w:color="auto"/>
        <w:bottom w:val="none" w:sz="0" w:space="0" w:color="auto"/>
        <w:right w:val="none" w:sz="0" w:space="0" w:color="auto"/>
      </w:divBdr>
      <w:divsChild>
        <w:div w:id="1414929612">
          <w:marLeft w:val="360"/>
          <w:marRight w:val="0"/>
          <w:marTop w:val="200"/>
          <w:marBottom w:val="0"/>
          <w:divBdr>
            <w:top w:val="none" w:sz="0" w:space="0" w:color="auto"/>
            <w:left w:val="none" w:sz="0" w:space="0" w:color="auto"/>
            <w:bottom w:val="none" w:sz="0" w:space="0" w:color="auto"/>
            <w:right w:val="none" w:sz="0" w:space="0" w:color="auto"/>
          </w:divBdr>
        </w:div>
        <w:div w:id="1086995692">
          <w:marLeft w:val="360"/>
          <w:marRight w:val="0"/>
          <w:marTop w:val="200"/>
          <w:marBottom w:val="0"/>
          <w:divBdr>
            <w:top w:val="none" w:sz="0" w:space="0" w:color="auto"/>
            <w:left w:val="none" w:sz="0" w:space="0" w:color="auto"/>
            <w:bottom w:val="none" w:sz="0" w:space="0" w:color="auto"/>
            <w:right w:val="none" w:sz="0" w:space="0" w:color="auto"/>
          </w:divBdr>
        </w:div>
        <w:div w:id="1859807327">
          <w:marLeft w:val="1080"/>
          <w:marRight w:val="0"/>
          <w:marTop w:val="100"/>
          <w:marBottom w:val="0"/>
          <w:divBdr>
            <w:top w:val="none" w:sz="0" w:space="0" w:color="auto"/>
            <w:left w:val="none" w:sz="0" w:space="0" w:color="auto"/>
            <w:bottom w:val="none" w:sz="0" w:space="0" w:color="auto"/>
            <w:right w:val="none" w:sz="0" w:space="0" w:color="auto"/>
          </w:divBdr>
        </w:div>
        <w:div w:id="1851680706">
          <w:marLeft w:val="1080"/>
          <w:marRight w:val="0"/>
          <w:marTop w:val="100"/>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3553439">
      <w:bodyDiv w:val="1"/>
      <w:marLeft w:val="0"/>
      <w:marRight w:val="0"/>
      <w:marTop w:val="0"/>
      <w:marBottom w:val="0"/>
      <w:divBdr>
        <w:top w:val="none" w:sz="0" w:space="0" w:color="auto"/>
        <w:left w:val="none" w:sz="0" w:space="0" w:color="auto"/>
        <w:bottom w:val="none" w:sz="0" w:space="0" w:color="auto"/>
        <w:right w:val="none" w:sz="0" w:space="0" w:color="auto"/>
      </w:divBdr>
      <w:divsChild>
        <w:div w:id="426460184">
          <w:marLeft w:val="1166"/>
          <w:marRight w:val="0"/>
          <w:marTop w:val="96"/>
          <w:marBottom w:val="0"/>
          <w:divBdr>
            <w:top w:val="none" w:sz="0" w:space="0" w:color="auto"/>
            <w:left w:val="none" w:sz="0" w:space="0" w:color="auto"/>
            <w:bottom w:val="none" w:sz="0" w:space="0" w:color="auto"/>
            <w:right w:val="none" w:sz="0" w:space="0" w:color="auto"/>
          </w:divBdr>
        </w:div>
        <w:div w:id="1492990748">
          <w:marLeft w:val="1800"/>
          <w:marRight w:val="0"/>
          <w:marTop w:val="77"/>
          <w:marBottom w:val="0"/>
          <w:divBdr>
            <w:top w:val="none" w:sz="0" w:space="0" w:color="auto"/>
            <w:left w:val="none" w:sz="0" w:space="0" w:color="auto"/>
            <w:bottom w:val="none" w:sz="0" w:space="0" w:color="auto"/>
            <w:right w:val="none" w:sz="0" w:space="0" w:color="auto"/>
          </w:divBdr>
        </w:div>
        <w:div w:id="749740867">
          <w:marLeft w:val="1166"/>
          <w:marRight w:val="0"/>
          <w:marTop w:val="96"/>
          <w:marBottom w:val="0"/>
          <w:divBdr>
            <w:top w:val="none" w:sz="0" w:space="0" w:color="auto"/>
            <w:left w:val="none" w:sz="0" w:space="0" w:color="auto"/>
            <w:bottom w:val="none" w:sz="0" w:space="0" w:color="auto"/>
            <w:right w:val="none" w:sz="0" w:space="0" w:color="auto"/>
          </w:divBdr>
        </w:div>
        <w:div w:id="1326469967">
          <w:marLeft w:val="1800"/>
          <w:marRight w:val="0"/>
          <w:marTop w:val="77"/>
          <w:marBottom w:val="0"/>
          <w:divBdr>
            <w:top w:val="none" w:sz="0" w:space="0" w:color="auto"/>
            <w:left w:val="none" w:sz="0" w:space="0" w:color="auto"/>
            <w:bottom w:val="none" w:sz="0" w:space="0" w:color="auto"/>
            <w:right w:val="none" w:sz="0" w:space="0" w:color="auto"/>
          </w:divBdr>
        </w:div>
        <w:div w:id="1087192827">
          <w:marLeft w:val="1166"/>
          <w:marRight w:val="0"/>
          <w:marTop w:val="9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0152374">
      <w:bodyDiv w:val="1"/>
      <w:marLeft w:val="0"/>
      <w:marRight w:val="0"/>
      <w:marTop w:val="0"/>
      <w:marBottom w:val="0"/>
      <w:divBdr>
        <w:top w:val="none" w:sz="0" w:space="0" w:color="auto"/>
        <w:left w:val="none" w:sz="0" w:space="0" w:color="auto"/>
        <w:bottom w:val="none" w:sz="0" w:space="0" w:color="auto"/>
        <w:right w:val="none" w:sz="0" w:space="0" w:color="auto"/>
      </w:divBdr>
      <w:divsChild>
        <w:div w:id="650909084">
          <w:marLeft w:val="547"/>
          <w:marRight w:val="0"/>
          <w:marTop w:val="96"/>
          <w:marBottom w:val="0"/>
          <w:divBdr>
            <w:top w:val="none" w:sz="0" w:space="0" w:color="auto"/>
            <w:left w:val="none" w:sz="0" w:space="0" w:color="auto"/>
            <w:bottom w:val="none" w:sz="0" w:space="0" w:color="auto"/>
            <w:right w:val="none" w:sz="0" w:space="0" w:color="auto"/>
          </w:divBdr>
        </w:div>
        <w:div w:id="1204908139">
          <w:marLeft w:val="1166"/>
          <w:marRight w:val="0"/>
          <w:marTop w:val="86"/>
          <w:marBottom w:val="0"/>
          <w:divBdr>
            <w:top w:val="none" w:sz="0" w:space="0" w:color="auto"/>
            <w:left w:val="none" w:sz="0" w:space="0" w:color="auto"/>
            <w:bottom w:val="none" w:sz="0" w:space="0" w:color="auto"/>
            <w:right w:val="none" w:sz="0" w:space="0" w:color="auto"/>
          </w:divBdr>
        </w:div>
        <w:div w:id="955452803">
          <w:marLeft w:val="1800"/>
          <w:marRight w:val="0"/>
          <w:marTop w:val="67"/>
          <w:marBottom w:val="0"/>
          <w:divBdr>
            <w:top w:val="none" w:sz="0" w:space="0" w:color="auto"/>
            <w:left w:val="none" w:sz="0" w:space="0" w:color="auto"/>
            <w:bottom w:val="none" w:sz="0" w:space="0" w:color="auto"/>
            <w:right w:val="none" w:sz="0" w:space="0" w:color="auto"/>
          </w:divBdr>
        </w:div>
        <w:div w:id="1103495526">
          <w:marLeft w:val="1166"/>
          <w:marRight w:val="0"/>
          <w:marTop w:val="86"/>
          <w:marBottom w:val="0"/>
          <w:divBdr>
            <w:top w:val="none" w:sz="0" w:space="0" w:color="auto"/>
            <w:left w:val="none" w:sz="0" w:space="0" w:color="auto"/>
            <w:bottom w:val="none" w:sz="0" w:space="0" w:color="auto"/>
            <w:right w:val="none" w:sz="0" w:space="0" w:color="auto"/>
          </w:divBdr>
        </w:div>
        <w:div w:id="1741637334">
          <w:marLeft w:val="1800"/>
          <w:marRight w:val="0"/>
          <w:marTop w:val="67"/>
          <w:marBottom w:val="0"/>
          <w:divBdr>
            <w:top w:val="none" w:sz="0" w:space="0" w:color="auto"/>
            <w:left w:val="none" w:sz="0" w:space="0" w:color="auto"/>
            <w:bottom w:val="none" w:sz="0" w:space="0" w:color="auto"/>
            <w:right w:val="none" w:sz="0" w:space="0" w:color="auto"/>
          </w:divBdr>
        </w:div>
        <w:div w:id="2075227747">
          <w:marLeft w:val="1166"/>
          <w:marRight w:val="0"/>
          <w:marTop w:val="86"/>
          <w:marBottom w:val="0"/>
          <w:divBdr>
            <w:top w:val="none" w:sz="0" w:space="0" w:color="auto"/>
            <w:left w:val="none" w:sz="0" w:space="0" w:color="auto"/>
            <w:bottom w:val="none" w:sz="0" w:space="0" w:color="auto"/>
            <w:right w:val="none" w:sz="0" w:space="0" w:color="auto"/>
          </w:divBdr>
        </w:div>
        <w:div w:id="440615895">
          <w:marLeft w:val="1800"/>
          <w:marRight w:val="0"/>
          <w:marTop w:val="67"/>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4835258">
      <w:bodyDiv w:val="1"/>
      <w:marLeft w:val="0"/>
      <w:marRight w:val="0"/>
      <w:marTop w:val="0"/>
      <w:marBottom w:val="0"/>
      <w:divBdr>
        <w:top w:val="none" w:sz="0" w:space="0" w:color="auto"/>
        <w:left w:val="none" w:sz="0" w:space="0" w:color="auto"/>
        <w:bottom w:val="none" w:sz="0" w:space="0" w:color="auto"/>
        <w:right w:val="none" w:sz="0" w:space="0" w:color="auto"/>
      </w:divBdr>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9683556">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28083659">
      <w:bodyDiv w:val="1"/>
      <w:marLeft w:val="0"/>
      <w:marRight w:val="0"/>
      <w:marTop w:val="0"/>
      <w:marBottom w:val="0"/>
      <w:divBdr>
        <w:top w:val="none" w:sz="0" w:space="0" w:color="auto"/>
        <w:left w:val="none" w:sz="0" w:space="0" w:color="auto"/>
        <w:bottom w:val="none" w:sz="0" w:space="0" w:color="auto"/>
        <w:right w:val="none" w:sz="0" w:space="0" w:color="auto"/>
      </w:divBdr>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0837731">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220453">
      <w:bodyDiv w:val="1"/>
      <w:marLeft w:val="0"/>
      <w:marRight w:val="0"/>
      <w:marTop w:val="0"/>
      <w:marBottom w:val="0"/>
      <w:divBdr>
        <w:top w:val="none" w:sz="0" w:space="0" w:color="auto"/>
        <w:left w:val="none" w:sz="0" w:space="0" w:color="auto"/>
        <w:bottom w:val="none" w:sz="0" w:space="0" w:color="auto"/>
        <w:right w:val="none" w:sz="0" w:space="0" w:color="auto"/>
      </w:divBdr>
      <w:divsChild>
        <w:div w:id="2088262108">
          <w:marLeft w:val="1166"/>
          <w:marRight w:val="0"/>
          <w:marTop w:val="101"/>
          <w:marBottom w:val="0"/>
          <w:divBdr>
            <w:top w:val="none" w:sz="0" w:space="0" w:color="auto"/>
            <w:left w:val="none" w:sz="0" w:space="0" w:color="auto"/>
            <w:bottom w:val="none" w:sz="0" w:space="0" w:color="auto"/>
            <w:right w:val="none" w:sz="0" w:space="0" w:color="auto"/>
          </w:divBdr>
        </w:div>
        <w:div w:id="211889337">
          <w:marLeft w:val="1800"/>
          <w:marRight w:val="0"/>
          <w:marTop w:val="82"/>
          <w:marBottom w:val="0"/>
          <w:divBdr>
            <w:top w:val="none" w:sz="0" w:space="0" w:color="auto"/>
            <w:left w:val="none" w:sz="0" w:space="0" w:color="auto"/>
            <w:bottom w:val="none" w:sz="0" w:space="0" w:color="auto"/>
            <w:right w:val="none" w:sz="0" w:space="0" w:color="auto"/>
          </w:divBdr>
        </w:div>
        <w:div w:id="2115856127">
          <w:marLeft w:val="1166"/>
          <w:marRight w:val="0"/>
          <w:marTop w:val="101"/>
          <w:marBottom w:val="0"/>
          <w:divBdr>
            <w:top w:val="none" w:sz="0" w:space="0" w:color="auto"/>
            <w:left w:val="none" w:sz="0" w:space="0" w:color="auto"/>
            <w:bottom w:val="none" w:sz="0" w:space="0" w:color="auto"/>
            <w:right w:val="none" w:sz="0" w:space="0" w:color="auto"/>
          </w:divBdr>
        </w:div>
        <w:div w:id="930355547">
          <w:marLeft w:val="1800"/>
          <w:marRight w:val="0"/>
          <w:marTop w:val="82"/>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3286028">
      <w:bodyDiv w:val="1"/>
      <w:marLeft w:val="0"/>
      <w:marRight w:val="0"/>
      <w:marTop w:val="0"/>
      <w:marBottom w:val="0"/>
      <w:divBdr>
        <w:top w:val="none" w:sz="0" w:space="0" w:color="auto"/>
        <w:left w:val="none" w:sz="0" w:space="0" w:color="auto"/>
        <w:bottom w:val="none" w:sz="0" w:space="0" w:color="auto"/>
        <w:right w:val="none" w:sz="0" w:space="0" w:color="auto"/>
      </w:divBdr>
      <w:divsChild>
        <w:div w:id="803156693">
          <w:marLeft w:val="547"/>
          <w:marRight w:val="0"/>
          <w:marTop w:val="115"/>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5495377">
      <w:bodyDiv w:val="1"/>
      <w:marLeft w:val="0"/>
      <w:marRight w:val="0"/>
      <w:marTop w:val="0"/>
      <w:marBottom w:val="0"/>
      <w:divBdr>
        <w:top w:val="none" w:sz="0" w:space="0" w:color="auto"/>
        <w:left w:val="none" w:sz="0" w:space="0" w:color="auto"/>
        <w:bottom w:val="none" w:sz="0" w:space="0" w:color="auto"/>
        <w:right w:val="none" w:sz="0" w:space="0" w:color="auto"/>
      </w:divBdr>
      <w:divsChild>
        <w:div w:id="416637489">
          <w:marLeft w:val="216"/>
          <w:marRight w:val="0"/>
          <w:marTop w:val="240"/>
          <w:marBottom w:val="0"/>
          <w:divBdr>
            <w:top w:val="none" w:sz="0" w:space="0" w:color="auto"/>
            <w:left w:val="none" w:sz="0" w:space="0" w:color="auto"/>
            <w:bottom w:val="none" w:sz="0" w:space="0" w:color="auto"/>
            <w:right w:val="none" w:sz="0" w:space="0" w:color="auto"/>
          </w:divBdr>
        </w:div>
        <w:div w:id="694386428">
          <w:marLeft w:val="562"/>
          <w:marRight w:val="0"/>
          <w:marTop w:val="0"/>
          <w:marBottom w:val="0"/>
          <w:divBdr>
            <w:top w:val="none" w:sz="0" w:space="0" w:color="auto"/>
            <w:left w:val="none" w:sz="0" w:space="0" w:color="auto"/>
            <w:bottom w:val="none" w:sz="0" w:space="0" w:color="auto"/>
            <w:right w:val="none" w:sz="0" w:space="0" w:color="auto"/>
          </w:divBdr>
        </w:div>
        <w:div w:id="743724457">
          <w:marLeft w:val="562"/>
          <w:marRight w:val="0"/>
          <w:marTop w:val="0"/>
          <w:marBottom w:val="0"/>
          <w:divBdr>
            <w:top w:val="none" w:sz="0" w:space="0" w:color="auto"/>
            <w:left w:val="none" w:sz="0" w:space="0" w:color="auto"/>
            <w:bottom w:val="none" w:sz="0" w:space="0" w:color="auto"/>
            <w:right w:val="none" w:sz="0" w:space="0" w:color="auto"/>
          </w:divBdr>
        </w:div>
        <w:div w:id="907154642">
          <w:marLeft w:val="562"/>
          <w:marRight w:val="0"/>
          <w:marTop w:val="0"/>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4857976">
      <w:bodyDiv w:val="1"/>
      <w:marLeft w:val="0"/>
      <w:marRight w:val="0"/>
      <w:marTop w:val="0"/>
      <w:marBottom w:val="0"/>
      <w:divBdr>
        <w:top w:val="none" w:sz="0" w:space="0" w:color="auto"/>
        <w:left w:val="none" w:sz="0" w:space="0" w:color="auto"/>
        <w:bottom w:val="none" w:sz="0" w:space="0" w:color="auto"/>
        <w:right w:val="none" w:sz="0" w:space="0" w:color="auto"/>
      </w:divBdr>
      <w:divsChild>
        <w:div w:id="862019206">
          <w:marLeft w:val="360"/>
          <w:marRight w:val="0"/>
          <w:marTop w:val="200"/>
          <w:marBottom w:val="0"/>
          <w:divBdr>
            <w:top w:val="none" w:sz="0" w:space="0" w:color="auto"/>
            <w:left w:val="none" w:sz="0" w:space="0" w:color="auto"/>
            <w:bottom w:val="none" w:sz="0" w:space="0" w:color="auto"/>
            <w:right w:val="none" w:sz="0" w:space="0" w:color="auto"/>
          </w:divBdr>
        </w:div>
        <w:div w:id="64687307">
          <w:marLeft w:val="360"/>
          <w:marRight w:val="0"/>
          <w:marTop w:val="200"/>
          <w:marBottom w:val="0"/>
          <w:divBdr>
            <w:top w:val="none" w:sz="0" w:space="0" w:color="auto"/>
            <w:left w:val="none" w:sz="0" w:space="0" w:color="auto"/>
            <w:bottom w:val="none" w:sz="0" w:space="0" w:color="auto"/>
            <w:right w:val="none" w:sz="0" w:space="0" w:color="auto"/>
          </w:divBdr>
        </w:div>
        <w:div w:id="488600542">
          <w:marLeft w:val="360"/>
          <w:marRight w:val="0"/>
          <w:marTop w:val="200"/>
          <w:marBottom w:val="0"/>
          <w:divBdr>
            <w:top w:val="none" w:sz="0" w:space="0" w:color="auto"/>
            <w:left w:val="none" w:sz="0" w:space="0" w:color="auto"/>
            <w:bottom w:val="none" w:sz="0" w:space="0" w:color="auto"/>
            <w:right w:val="none" w:sz="0" w:space="0" w:color="auto"/>
          </w:divBdr>
        </w:div>
      </w:divsChild>
    </w:div>
    <w:div w:id="1089305024">
      <w:bodyDiv w:val="1"/>
      <w:marLeft w:val="0"/>
      <w:marRight w:val="0"/>
      <w:marTop w:val="0"/>
      <w:marBottom w:val="0"/>
      <w:divBdr>
        <w:top w:val="none" w:sz="0" w:space="0" w:color="auto"/>
        <w:left w:val="none" w:sz="0" w:space="0" w:color="auto"/>
        <w:bottom w:val="none" w:sz="0" w:space="0" w:color="auto"/>
        <w:right w:val="none" w:sz="0" w:space="0" w:color="auto"/>
      </w:divBdr>
      <w:divsChild>
        <w:div w:id="993416930">
          <w:marLeft w:val="547"/>
          <w:marRight w:val="0"/>
          <w:marTop w:val="72"/>
          <w:marBottom w:val="0"/>
          <w:divBdr>
            <w:top w:val="none" w:sz="0" w:space="0" w:color="auto"/>
            <w:left w:val="none" w:sz="0" w:space="0" w:color="auto"/>
            <w:bottom w:val="none" w:sz="0" w:space="0" w:color="auto"/>
            <w:right w:val="none" w:sz="0" w:space="0" w:color="auto"/>
          </w:divBdr>
        </w:div>
        <w:div w:id="1426152227">
          <w:marLeft w:val="1166"/>
          <w:marRight w:val="0"/>
          <w:marTop w:val="67"/>
          <w:marBottom w:val="0"/>
          <w:divBdr>
            <w:top w:val="none" w:sz="0" w:space="0" w:color="auto"/>
            <w:left w:val="none" w:sz="0" w:space="0" w:color="auto"/>
            <w:bottom w:val="none" w:sz="0" w:space="0" w:color="auto"/>
            <w:right w:val="none" w:sz="0" w:space="0" w:color="auto"/>
          </w:divBdr>
        </w:div>
        <w:div w:id="1984189122">
          <w:marLeft w:val="1800"/>
          <w:marRight w:val="0"/>
          <w:marTop w:val="58"/>
          <w:marBottom w:val="0"/>
          <w:divBdr>
            <w:top w:val="none" w:sz="0" w:space="0" w:color="auto"/>
            <w:left w:val="none" w:sz="0" w:space="0" w:color="auto"/>
            <w:bottom w:val="none" w:sz="0" w:space="0" w:color="auto"/>
            <w:right w:val="none" w:sz="0" w:space="0" w:color="auto"/>
          </w:divBdr>
        </w:div>
        <w:div w:id="2033064716">
          <w:marLeft w:val="1166"/>
          <w:marRight w:val="0"/>
          <w:marTop w:val="67"/>
          <w:marBottom w:val="0"/>
          <w:divBdr>
            <w:top w:val="none" w:sz="0" w:space="0" w:color="auto"/>
            <w:left w:val="none" w:sz="0" w:space="0" w:color="auto"/>
            <w:bottom w:val="none" w:sz="0" w:space="0" w:color="auto"/>
            <w:right w:val="none" w:sz="0" w:space="0" w:color="auto"/>
          </w:divBdr>
        </w:div>
        <w:div w:id="1378430783">
          <w:marLeft w:val="1800"/>
          <w:marRight w:val="0"/>
          <w:marTop w:val="58"/>
          <w:marBottom w:val="0"/>
          <w:divBdr>
            <w:top w:val="none" w:sz="0" w:space="0" w:color="auto"/>
            <w:left w:val="none" w:sz="0" w:space="0" w:color="auto"/>
            <w:bottom w:val="none" w:sz="0" w:space="0" w:color="auto"/>
            <w:right w:val="none" w:sz="0" w:space="0" w:color="auto"/>
          </w:divBdr>
        </w:div>
        <w:div w:id="540287119">
          <w:marLeft w:val="547"/>
          <w:marRight w:val="0"/>
          <w:marTop w:val="72"/>
          <w:marBottom w:val="0"/>
          <w:divBdr>
            <w:top w:val="none" w:sz="0" w:space="0" w:color="auto"/>
            <w:left w:val="none" w:sz="0" w:space="0" w:color="auto"/>
            <w:bottom w:val="none" w:sz="0" w:space="0" w:color="auto"/>
            <w:right w:val="none" w:sz="0" w:space="0" w:color="auto"/>
          </w:divBdr>
        </w:div>
        <w:div w:id="1112289099">
          <w:marLeft w:val="1166"/>
          <w:marRight w:val="0"/>
          <w:marTop w:val="67"/>
          <w:marBottom w:val="0"/>
          <w:divBdr>
            <w:top w:val="none" w:sz="0" w:space="0" w:color="auto"/>
            <w:left w:val="none" w:sz="0" w:space="0" w:color="auto"/>
            <w:bottom w:val="none" w:sz="0" w:space="0" w:color="auto"/>
            <w:right w:val="none" w:sz="0" w:space="0" w:color="auto"/>
          </w:divBdr>
        </w:div>
        <w:div w:id="1996102574">
          <w:marLeft w:val="1800"/>
          <w:marRight w:val="0"/>
          <w:marTop w:val="58"/>
          <w:marBottom w:val="0"/>
          <w:divBdr>
            <w:top w:val="none" w:sz="0" w:space="0" w:color="auto"/>
            <w:left w:val="none" w:sz="0" w:space="0" w:color="auto"/>
            <w:bottom w:val="none" w:sz="0" w:space="0" w:color="auto"/>
            <w:right w:val="none" w:sz="0" w:space="0" w:color="auto"/>
          </w:divBdr>
        </w:div>
        <w:div w:id="1663656253">
          <w:marLeft w:val="1800"/>
          <w:marRight w:val="0"/>
          <w:marTop w:val="58"/>
          <w:marBottom w:val="0"/>
          <w:divBdr>
            <w:top w:val="none" w:sz="0" w:space="0" w:color="auto"/>
            <w:left w:val="none" w:sz="0" w:space="0" w:color="auto"/>
            <w:bottom w:val="none" w:sz="0" w:space="0" w:color="auto"/>
            <w:right w:val="none" w:sz="0" w:space="0" w:color="auto"/>
          </w:divBdr>
        </w:div>
        <w:div w:id="759177740">
          <w:marLeft w:val="1166"/>
          <w:marRight w:val="0"/>
          <w:marTop w:val="67"/>
          <w:marBottom w:val="0"/>
          <w:divBdr>
            <w:top w:val="none" w:sz="0" w:space="0" w:color="auto"/>
            <w:left w:val="none" w:sz="0" w:space="0" w:color="auto"/>
            <w:bottom w:val="none" w:sz="0" w:space="0" w:color="auto"/>
            <w:right w:val="none" w:sz="0" w:space="0" w:color="auto"/>
          </w:divBdr>
        </w:div>
        <w:div w:id="1438452608">
          <w:marLeft w:val="1800"/>
          <w:marRight w:val="0"/>
          <w:marTop w:val="58"/>
          <w:marBottom w:val="0"/>
          <w:divBdr>
            <w:top w:val="none" w:sz="0" w:space="0" w:color="auto"/>
            <w:left w:val="none" w:sz="0" w:space="0" w:color="auto"/>
            <w:bottom w:val="none" w:sz="0" w:space="0" w:color="auto"/>
            <w:right w:val="none" w:sz="0" w:space="0" w:color="auto"/>
          </w:divBdr>
        </w:div>
        <w:div w:id="370300771">
          <w:marLeft w:val="1800"/>
          <w:marRight w:val="0"/>
          <w:marTop w:val="58"/>
          <w:marBottom w:val="0"/>
          <w:divBdr>
            <w:top w:val="none" w:sz="0" w:space="0" w:color="auto"/>
            <w:left w:val="none" w:sz="0" w:space="0" w:color="auto"/>
            <w:bottom w:val="none" w:sz="0" w:space="0" w:color="auto"/>
            <w:right w:val="none" w:sz="0" w:space="0" w:color="auto"/>
          </w:divBdr>
        </w:div>
        <w:div w:id="2058580614">
          <w:marLeft w:val="1166"/>
          <w:marRight w:val="0"/>
          <w:marTop w:val="67"/>
          <w:marBottom w:val="0"/>
          <w:divBdr>
            <w:top w:val="none" w:sz="0" w:space="0" w:color="auto"/>
            <w:left w:val="none" w:sz="0" w:space="0" w:color="auto"/>
            <w:bottom w:val="none" w:sz="0" w:space="0" w:color="auto"/>
            <w:right w:val="none" w:sz="0" w:space="0" w:color="auto"/>
          </w:divBdr>
        </w:div>
        <w:div w:id="1327123830">
          <w:marLeft w:val="1800"/>
          <w:marRight w:val="0"/>
          <w:marTop w:val="58"/>
          <w:marBottom w:val="0"/>
          <w:divBdr>
            <w:top w:val="none" w:sz="0" w:space="0" w:color="auto"/>
            <w:left w:val="none" w:sz="0" w:space="0" w:color="auto"/>
            <w:bottom w:val="none" w:sz="0" w:space="0" w:color="auto"/>
            <w:right w:val="none" w:sz="0" w:space="0" w:color="auto"/>
          </w:divBdr>
        </w:div>
        <w:div w:id="204368934">
          <w:marLeft w:val="1800"/>
          <w:marRight w:val="0"/>
          <w:marTop w:val="58"/>
          <w:marBottom w:val="0"/>
          <w:divBdr>
            <w:top w:val="none" w:sz="0" w:space="0" w:color="auto"/>
            <w:left w:val="none" w:sz="0" w:space="0" w:color="auto"/>
            <w:bottom w:val="none" w:sz="0" w:space="0" w:color="auto"/>
            <w:right w:val="none" w:sz="0" w:space="0" w:color="auto"/>
          </w:divBdr>
        </w:div>
        <w:div w:id="1436900103">
          <w:marLeft w:val="547"/>
          <w:marRight w:val="0"/>
          <w:marTop w:val="72"/>
          <w:marBottom w:val="0"/>
          <w:divBdr>
            <w:top w:val="none" w:sz="0" w:space="0" w:color="auto"/>
            <w:left w:val="none" w:sz="0" w:space="0" w:color="auto"/>
            <w:bottom w:val="none" w:sz="0" w:space="0" w:color="auto"/>
            <w:right w:val="none" w:sz="0" w:space="0" w:color="auto"/>
          </w:divBdr>
        </w:div>
        <w:div w:id="1470786296">
          <w:marLeft w:val="1166"/>
          <w:marRight w:val="0"/>
          <w:marTop w:val="67"/>
          <w:marBottom w:val="0"/>
          <w:divBdr>
            <w:top w:val="none" w:sz="0" w:space="0" w:color="auto"/>
            <w:left w:val="none" w:sz="0" w:space="0" w:color="auto"/>
            <w:bottom w:val="none" w:sz="0" w:space="0" w:color="auto"/>
            <w:right w:val="none" w:sz="0" w:space="0" w:color="auto"/>
          </w:divBdr>
        </w:div>
      </w:divsChild>
    </w:div>
    <w:div w:id="110502969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66285150">
      <w:bodyDiv w:val="1"/>
      <w:marLeft w:val="0"/>
      <w:marRight w:val="0"/>
      <w:marTop w:val="0"/>
      <w:marBottom w:val="0"/>
      <w:divBdr>
        <w:top w:val="none" w:sz="0" w:space="0" w:color="auto"/>
        <w:left w:val="none" w:sz="0" w:space="0" w:color="auto"/>
        <w:bottom w:val="none" w:sz="0" w:space="0" w:color="auto"/>
        <w:right w:val="none" w:sz="0" w:space="0" w:color="auto"/>
      </w:divBdr>
      <w:divsChild>
        <w:div w:id="624703413">
          <w:marLeft w:val="547"/>
          <w:marRight w:val="0"/>
          <w:marTop w:val="115"/>
          <w:marBottom w:val="0"/>
          <w:divBdr>
            <w:top w:val="none" w:sz="0" w:space="0" w:color="auto"/>
            <w:left w:val="none" w:sz="0" w:space="0" w:color="auto"/>
            <w:bottom w:val="none" w:sz="0" w:space="0" w:color="auto"/>
            <w:right w:val="none" w:sz="0" w:space="0" w:color="auto"/>
          </w:divBdr>
        </w:div>
        <w:div w:id="1182357025">
          <w:marLeft w:val="1166"/>
          <w:marRight w:val="0"/>
          <w:marTop w:val="96"/>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6598581">
      <w:bodyDiv w:val="1"/>
      <w:marLeft w:val="0"/>
      <w:marRight w:val="0"/>
      <w:marTop w:val="0"/>
      <w:marBottom w:val="0"/>
      <w:divBdr>
        <w:top w:val="none" w:sz="0" w:space="0" w:color="auto"/>
        <w:left w:val="none" w:sz="0" w:space="0" w:color="auto"/>
        <w:bottom w:val="none" w:sz="0" w:space="0" w:color="auto"/>
        <w:right w:val="none" w:sz="0" w:space="0" w:color="auto"/>
      </w:divBdr>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4380866">
      <w:bodyDiv w:val="1"/>
      <w:marLeft w:val="0"/>
      <w:marRight w:val="0"/>
      <w:marTop w:val="0"/>
      <w:marBottom w:val="0"/>
      <w:divBdr>
        <w:top w:val="none" w:sz="0" w:space="0" w:color="auto"/>
        <w:left w:val="none" w:sz="0" w:space="0" w:color="auto"/>
        <w:bottom w:val="none" w:sz="0" w:space="0" w:color="auto"/>
        <w:right w:val="none" w:sz="0" w:space="0" w:color="auto"/>
      </w:divBdr>
      <w:divsChild>
        <w:div w:id="520823185">
          <w:marLeft w:val="1166"/>
          <w:marRight w:val="0"/>
          <w:marTop w:val="110"/>
          <w:marBottom w:val="0"/>
          <w:divBdr>
            <w:top w:val="none" w:sz="0" w:space="0" w:color="auto"/>
            <w:left w:val="none" w:sz="0" w:space="0" w:color="auto"/>
            <w:bottom w:val="none" w:sz="0" w:space="0" w:color="auto"/>
            <w:right w:val="none" w:sz="0" w:space="0" w:color="auto"/>
          </w:divBdr>
        </w:div>
        <w:div w:id="392041371">
          <w:marLeft w:val="1800"/>
          <w:marRight w:val="0"/>
          <w:marTop w:val="91"/>
          <w:marBottom w:val="0"/>
          <w:divBdr>
            <w:top w:val="none" w:sz="0" w:space="0" w:color="auto"/>
            <w:left w:val="none" w:sz="0" w:space="0" w:color="auto"/>
            <w:bottom w:val="none" w:sz="0" w:space="0" w:color="auto"/>
            <w:right w:val="none" w:sz="0" w:space="0" w:color="auto"/>
          </w:divBdr>
        </w:div>
        <w:div w:id="1547375846">
          <w:marLeft w:val="1166"/>
          <w:marRight w:val="0"/>
          <w:marTop w:val="110"/>
          <w:marBottom w:val="0"/>
          <w:divBdr>
            <w:top w:val="none" w:sz="0" w:space="0" w:color="auto"/>
            <w:left w:val="none" w:sz="0" w:space="0" w:color="auto"/>
            <w:bottom w:val="none" w:sz="0" w:space="0" w:color="auto"/>
            <w:right w:val="none" w:sz="0" w:space="0" w:color="auto"/>
          </w:divBdr>
        </w:div>
      </w:divsChild>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28497401">
      <w:bodyDiv w:val="1"/>
      <w:marLeft w:val="0"/>
      <w:marRight w:val="0"/>
      <w:marTop w:val="0"/>
      <w:marBottom w:val="0"/>
      <w:divBdr>
        <w:top w:val="none" w:sz="0" w:space="0" w:color="auto"/>
        <w:left w:val="none" w:sz="0" w:space="0" w:color="auto"/>
        <w:bottom w:val="none" w:sz="0" w:space="0" w:color="auto"/>
        <w:right w:val="none" w:sz="0" w:space="0" w:color="auto"/>
      </w:divBdr>
      <w:divsChild>
        <w:div w:id="1500392261">
          <w:marLeft w:val="1166"/>
          <w:marRight w:val="0"/>
          <w:marTop w:val="101"/>
          <w:marBottom w:val="0"/>
          <w:divBdr>
            <w:top w:val="none" w:sz="0" w:space="0" w:color="auto"/>
            <w:left w:val="none" w:sz="0" w:space="0" w:color="auto"/>
            <w:bottom w:val="none" w:sz="0" w:space="0" w:color="auto"/>
            <w:right w:val="none" w:sz="0" w:space="0" w:color="auto"/>
          </w:divBdr>
        </w:div>
        <w:div w:id="553085452">
          <w:marLeft w:val="1800"/>
          <w:marRight w:val="0"/>
          <w:marTop w:val="82"/>
          <w:marBottom w:val="0"/>
          <w:divBdr>
            <w:top w:val="none" w:sz="0" w:space="0" w:color="auto"/>
            <w:left w:val="none" w:sz="0" w:space="0" w:color="auto"/>
            <w:bottom w:val="none" w:sz="0" w:space="0" w:color="auto"/>
            <w:right w:val="none" w:sz="0" w:space="0" w:color="auto"/>
          </w:divBdr>
        </w:div>
        <w:div w:id="1402946637">
          <w:marLeft w:val="2520"/>
          <w:marRight w:val="0"/>
          <w:marTop w:val="82"/>
          <w:marBottom w:val="0"/>
          <w:divBdr>
            <w:top w:val="none" w:sz="0" w:space="0" w:color="auto"/>
            <w:left w:val="none" w:sz="0" w:space="0" w:color="auto"/>
            <w:bottom w:val="none" w:sz="0" w:space="0" w:color="auto"/>
            <w:right w:val="none" w:sz="0" w:space="0" w:color="auto"/>
          </w:divBdr>
        </w:div>
        <w:div w:id="1661231107">
          <w:marLeft w:val="2520"/>
          <w:marRight w:val="0"/>
          <w:marTop w:val="82"/>
          <w:marBottom w:val="0"/>
          <w:divBdr>
            <w:top w:val="none" w:sz="0" w:space="0" w:color="auto"/>
            <w:left w:val="none" w:sz="0" w:space="0" w:color="auto"/>
            <w:bottom w:val="none" w:sz="0" w:space="0" w:color="auto"/>
            <w:right w:val="none" w:sz="0" w:space="0" w:color="auto"/>
          </w:divBdr>
        </w:div>
        <w:div w:id="1133670969">
          <w:marLeft w:val="2520"/>
          <w:marRight w:val="0"/>
          <w:marTop w:val="82"/>
          <w:marBottom w:val="0"/>
          <w:divBdr>
            <w:top w:val="none" w:sz="0" w:space="0" w:color="auto"/>
            <w:left w:val="none" w:sz="0" w:space="0" w:color="auto"/>
            <w:bottom w:val="none" w:sz="0" w:space="0" w:color="auto"/>
            <w:right w:val="none" w:sz="0" w:space="0" w:color="auto"/>
          </w:divBdr>
        </w:div>
        <w:div w:id="1963683814">
          <w:marLeft w:val="1166"/>
          <w:marRight w:val="0"/>
          <w:marTop w:val="101"/>
          <w:marBottom w:val="0"/>
          <w:divBdr>
            <w:top w:val="none" w:sz="0" w:space="0" w:color="auto"/>
            <w:left w:val="none" w:sz="0" w:space="0" w:color="auto"/>
            <w:bottom w:val="none" w:sz="0" w:space="0" w:color="auto"/>
            <w:right w:val="none" w:sz="0" w:space="0" w:color="auto"/>
          </w:divBdr>
        </w:div>
        <w:div w:id="29839544">
          <w:marLeft w:val="1800"/>
          <w:marRight w:val="0"/>
          <w:marTop w:val="82"/>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87210985">
      <w:bodyDiv w:val="1"/>
      <w:marLeft w:val="0"/>
      <w:marRight w:val="0"/>
      <w:marTop w:val="0"/>
      <w:marBottom w:val="0"/>
      <w:divBdr>
        <w:top w:val="none" w:sz="0" w:space="0" w:color="auto"/>
        <w:left w:val="none" w:sz="0" w:space="0" w:color="auto"/>
        <w:bottom w:val="none" w:sz="0" w:space="0" w:color="auto"/>
        <w:right w:val="none" w:sz="0" w:space="0" w:color="auto"/>
      </w:divBdr>
      <w:divsChild>
        <w:div w:id="386880795">
          <w:marLeft w:val="1166"/>
          <w:marRight w:val="0"/>
          <w:marTop w:val="96"/>
          <w:marBottom w:val="0"/>
          <w:divBdr>
            <w:top w:val="none" w:sz="0" w:space="0" w:color="auto"/>
            <w:left w:val="none" w:sz="0" w:space="0" w:color="auto"/>
            <w:bottom w:val="none" w:sz="0" w:space="0" w:color="auto"/>
            <w:right w:val="none" w:sz="0" w:space="0" w:color="auto"/>
          </w:divBdr>
        </w:div>
        <w:div w:id="958026964">
          <w:marLeft w:val="1800"/>
          <w:marRight w:val="0"/>
          <w:marTop w:val="77"/>
          <w:marBottom w:val="0"/>
          <w:divBdr>
            <w:top w:val="none" w:sz="0" w:space="0" w:color="auto"/>
            <w:left w:val="none" w:sz="0" w:space="0" w:color="auto"/>
            <w:bottom w:val="none" w:sz="0" w:space="0" w:color="auto"/>
            <w:right w:val="none" w:sz="0" w:space="0" w:color="auto"/>
          </w:divBdr>
        </w:div>
        <w:div w:id="803696172">
          <w:marLeft w:val="1166"/>
          <w:marRight w:val="0"/>
          <w:marTop w:val="96"/>
          <w:marBottom w:val="0"/>
          <w:divBdr>
            <w:top w:val="none" w:sz="0" w:space="0" w:color="auto"/>
            <w:left w:val="none" w:sz="0" w:space="0" w:color="auto"/>
            <w:bottom w:val="none" w:sz="0" w:space="0" w:color="auto"/>
            <w:right w:val="none" w:sz="0" w:space="0" w:color="auto"/>
          </w:divBdr>
        </w:div>
        <w:div w:id="496653377">
          <w:marLeft w:val="1800"/>
          <w:marRight w:val="0"/>
          <w:marTop w:val="77"/>
          <w:marBottom w:val="0"/>
          <w:divBdr>
            <w:top w:val="none" w:sz="0" w:space="0" w:color="auto"/>
            <w:left w:val="none" w:sz="0" w:space="0" w:color="auto"/>
            <w:bottom w:val="none" w:sz="0" w:space="0" w:color="auto"/>
            <w:right w:val="none" w:sz="0" w:space="0" w:color="auto"/>
          </w:divBdr>
        </w:div>
        <w:div w:id="722294321">
          <w:marLeft w:val="1166"/>
          <w:marRight w:val="0"/>
          <w:marTop w:val="96"/>
          <w:marBottom w:val="0"/>
          <w:divBdr>
            <w:top w:val="none" w:sz="0" w:space="0" w:color="auto"/>
            <w:left w:val="none" w:sz="0" w:space="0" w:color="auto"/>
            <w:bottom w:val="none" w:sz="0" w:space="0" w:color="auto"/>
            <w:right w:val="none" w:sz="0" w:space="0" w:color="auto"/>
          </w:divBdr>
        </w:div>
        <w:div w:id="1411929550">
          <w:marLeft w:val="1800"/>
          <w:marRight w:val="0"/>
          <w:marTop w:val="77"/>
          <w:marBottom w:val="0"/>
          <w:divBdr>
            <w:top w:val="none" w:sz="0" w:space="0" w:color="auto"/>
            <w:left w:val="none" w:sz="0" w:space="0" w:color="auto"/>
            <w:bottom w:val="none" w:sz="0" w:space="0" w:color="auto"/>
            <w:right w:val="none" w:sz="0" w:space="0" w:color="auto"/>
          </w:divBdr>
        </w:div>
      </w:divsChild>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38072399">
      <w:bodyDiv w:val="1"/>
      <w:marLeft w:val="0"/>
      <w:marRight w:val="0"/>
      <w:marTop w:val="0"/>
      <w:marBottom w:val="0"/>
      <w:divBdr>
        <w:top w:val="none" w:sz="0" w:space="0" w:color="auto"/>
        <w:left w:val="none" w:sz="0" w:space="0" w:color="auto"/>
        <w:bottom w:val="none" w:sz="0" w:space="0" w:color="auto"/>
        <w:right w:val="none" w:sz="0" w:space="0" w:color="auto"/>
      </w:divBdr>
      <w:divsChild>
        <w:div w:id="1851604258">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8488178">
      <w:bodyDiv w:val="1"/>
      <w:marLeft w:val="0"/>
      <w:marRight w:val="0"/>
      <w:marTop w:val="0"/>
      <w:marBottom w:val="0"/>
      <w:divBdr>
        <w:top w:val="none" w:sz="0" w:space="0" w:color="auto"/>
        <w:left w:val="none" w:sz="0" w:space="0" w:color="auto"/>
        <w:bottom w:val="none" w:sz="0" w:space="0" w:color="auto"/>
        <w:right w:val="none" w:sz="0" w:space="0" w:color="auto"/>
      </w:divBdr>
      <w:divsChild>
        <w:div w:id="1371103602">
          <w:marLeft w:val="360"/>
          <w:marRight w:val="0"/>
          <w:marTop w:val="200"/>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44451662">
      <w:bodyDiv w:val="1"/>
      <w:marLeft w:val="0"/>
      <w:marRight w:val="0"/>
      <w:marTop w:val="0"/>
      <w:marBottom w:val="0"/>
      <w:divBdr>
        <w:top w:val="none" w:sz="0" w:space="0" w:color="auto"/>
        <w:left w:val="none" w:sz="0" w:space="0" w:color="auto"/>
        <w:bottom w:val="none" w:sz="0" w:space="0" w:color="auto"/>
        <w:right w:val="none" w:sz="0" w:space="0" w:color="auto"/>
      </w:divBdr>
      <w:divsChild>
        <w:div w:id="587621460">
          <w:marLeft w:val="547"/>
          <w:marRight w:val="0"/>
          <w:marTop w:val="96"/>
          <w:marBottom w:val="0"/>
          <w:divBdr>
            <w:top w:val="none" w:sz="0" w:space="0" w:color="auto"/>
            <w:left w:val="none" w:sz="0" w:space="0" w:color="auto"/>
            <w:bottom w:val="none" w:sz="0" w:space="0" w:color="auto"/>
            <w:right w:val="none" w:sz="0" w:space="0" w:color="auto"/>
          </w:divBdr>
        </w:div>
        <w:div w:id="2012677398">
          <w:marLeft w:val="547"/>
          <w:marRight w:val="0"/>
          <w:marTop w:val="96"/>
          <w:marBottom w:val="0"/>
          <w:divBdr>
            <w:top w:val="none" w:sz="0" w:space="0" w:color="auto"/>
            <w:left w:val="none" w:sz="0" w:space="0" w:color="auto"/>
            <w:bottom w:val="none" w:sz="0" w:space="0" w:color="auto"/>
            <w:right w:val="none" w:sz="0" w:space="0" w:color="auto"/>
          </w:divBdr>
        </w:div>
        <w:div w:id="311493034">
          <w:marLeft w:val="1166"/>
          <w:marRight w:val="0"/>
          <w:marTop w:val="101"/>
          <w:marBottom w:val="0"/>
          <w:divBdr>
            <w:top w:val="none" w:sz="0" w:space="0" w:color="auto"/>
            <w:left w:val="none" w:sz="0" w:space="0" w:color="auto"/>
            <w:bottom w:val="none" w:sz="0" w:space="0" w:color="auto"/>
            <w:right w:val="none" w:sz="0" w:space="0" w:color="auto"/>
          </w:divBdr>
        </w:div>
        <w:div w:id="348684006">
          <w:marLeft w:val="1800"/>
          <w:marRight w:val="0"/>
          <w:marTop w:val="82"/>
          <w:marBottom w:val="0"/>
          <w:divBdr>
            <w:top w:val="none" w:sz="0" w:space="0" w:color="auto"/>
            <w:left w:val="none" w:sz="0" w:space="0" w:color="auto"/>
            <w:bottom w:val="none" w:sz="0" w:space="0" w:color="auto"/>
            <w:right w:val="none" w:sz="0" w:space="0" w:color="auto"/>
          </w:divBdr>
        </w:div>
        <w:div w:id="1390573636">
          <w:marLeft w:val="1166"/>
          <w:marRight w:val="0"/>
          <w:marTop w:val="101"/>
          <w:marBottom w:val="0"/>
          <w:divBdr>
            <w:top w:val="none" w:sz="0" w:space="0" w:color="auto"/>
            <w:left w:val="none" w:sz="0" w:space="0" w:color="auto"/>
            <w:bottom w:val="none" w:sz="0" w:space="0" w:color="auto"/>
            <w:right w:val="none" w:sz="0" w:space="0" w:color="auto"/>
          </w:divBdr>
        </w:div>
        <w:div w:id="1290239354">
          <w:marLeft w:val="1800"/>
          <w:marRight w:val="0"/>
          <w:marTop w:val="82"/>
          <w:marBottom w:val="0"/>
          <w:divBdr>
            <w:top w:val="none" w:sz="0" w:space="0" w:color="auto"/>
            <w:left w:val="none" w:sz="0" w:space="0" w:color="auto"/>
            <w:bottom w:val="none" w:sz="0" w:space="0" w:color="auto"/>
            <w:right w:val="none" w:sz="0" w:space="0" w:color="auto"/>
          </w:divBdr>
        </w:div>
      </w:divsChild>
    </w:div>
    <w:div w:id="1747417614">
      <w:bodyDiv w:val="1"/>
      <w:marLeft w:val="0"/>
      <w:marRight w:val="0"/>
      <w:marTop w:val="0"/>
      <w:marBottom w:val="0"/>
      <w:divBdr>
        <w:top w:val="none" w:sz="0" w:space="0" w:color="auto"/>
        <w:left w:val="none" w:sz="0" w:space="0" w:color="auto"/>
        <w:bottom w:val="none" w:sz="0" w:space="0" w:color="auto"/>
        <w:right w:val="none" w:sz="0" w:space="0" w:color="auto"/>
      </w:divBdr>
      <w:divsChild>
        <w:div w:id="493378161">
          <w:marLeft w:val="1166"/>
          <w:marRight w:val="0"/>
          <w:marTop w:val="110"/>
          <w:marBottom w:val="0"/>
          <w:divBdr>
            <w:top w:val="none" w:sz="0" w:space="0" w:color="auto"/>
            <w:left w:val="none" w:sz="0" w:space="0" w:color="auto"/>
            <w:bottom w:val="none" w:sz="0" w:space="0" w:color="auto"/>
            <w:right w:val="none" w:sz="0" w:space="0" w:color="auto"/>
          </w:divBdr>
        </w:div>
        <w:div w:id="212163039">
          <w:marLeft w:val="1800"/>
          <w:marRight w:val="0"/>
          <w:marTop w:val="91"/>
          <w:marBottom w:val="0"/>
          <w:divBdr>
            <w:top w:val="none" w:sz="0" w:space="0" w:color="auto"/>
            <w:left w:val="none" w:sz="0" w:space="0" w:color="auto"/>
            <w:bottom w:val="none" w:sz="0" w:space="0" w:color="auto"/>
            <w:right w:val="none" w:sz="0" w:space="0" w:color="auto"/>
          </w:divBdr>
        </w:div>
        <w:div w:id="1995448308">
          <w:marLeft w:val="1166"/>
          <w:marRight w:val="0"/>
          <w:marTop w:val="110"/>
          <w:marBottom w:val="0"/>
          <w:divBdr>
            <w:top w:val="none" w:sz="0" w:space="0" w:color="auto"/>
            <w:left w:val="none" w:sz="0" w:space="0" w:color="auto"/>
            <w:bottom w:val="none" w:sz="0" w:space="0" w:color="auto"/>
            <w:right w:val="none" w:sz="0" w:space="0" w:color="auto"/>
          </w:divBdr>
        </w:div>
        <w:div w:id="1999535272">
          <w:marLeft w:val="1800"/>
          <w:marRight w:val="0"/>
          <w:marTop w:val="91"/>
          <w:marBottom w:val="0"/>
          <w:divBdr>
            <w:top w:val="none" w:sz="0" w:space="0" w:color="auto"/>
            <w:left w:val="none" w:sz="0" w:space="0" w:color="auto"/>
            <w:bottom w:val="none" w:sz="0" w:space="0" w:color="auto"/>
            <w:right w:val="none" w:sz="0" w:space="0" w:color="auto"/>
          </w:divBdr>
        </w:div>
        <w:div w:id="927541826">
          <w:marLeft w:val="1166"/>
          <w:marRight w:val="0"/>
          <w:marTop w:val="110"/>
          <w:marBottom w:val="0"/>
          <w:divBdr>
            <w:top w:val="none" w:sz="0" w:space="0" w:color="auto"/>
            <w:left w:val="none" w:sz="0" w:space="0" w:color="auto"/>
            <w:bottom w:val="none" w:sz="0" w:space="0" w:color="auto"/>
            <w:right w:val="none" w:sz="0" w:space="0" w:color="auto"/>
          </w:divBdr>
        </w:div>
        <w:div w:id="2118600837">
          <w:marLeft w:val="1800"/>
          <w:marRight w:val="0"/>
          <w:marTop w:val="91"/>
          <w:marBottom w:val="0"/>
          <w:divBdr>
            <w:top w:val="none" w:sz="0" w:space="0" w:color="auto"/>
            <w:left w:val="none" w:sz="0" w:space="0" w:color="auto"/>
            <w:bottom w:val="none" w:sz="0" w:space="0" w:color="auto"/>
            <w:right w:val="none" w:sz="0" w:space="0" w:color="auto"/>
          </w:divBdr>
        </w:div>
        <w:div w:id="1112548957">
          <w:marLeft w:val="1166"/>
          <w:marRight w:val="0"/>
          <w:marTop w:val="110"/>
          <w:marBottom w:val="0"/>
          <w:divBdr>
            <w:top w:val="none" w:sz="0" w:space="0" w:color="auto"/>
            <w:left w:val="none" w:sz="0" w:space="0" w:color="auto"/>
            <w:bottom w:val="none" w:sz="0" w:space="0" w:color="auto"/>
            <w:right w:val="none" w:sz="0" w:space="0" w:color="auto"/>
          </w:divBdr>
        </w:div>
        <w:div w:id="421224557">
          <w:marLeft w:val="1800"/>
          <w:marRight w:val="0"/>
          <w:marTop w:val="91"/>
          <w:marBottom w:val="0"/>
          <w:divBdr>
            <w:top w:val="none" w:sz="0" w:space="0" w:color="auto"/>
            <w:left w:val="none" w:sz="0" w:space="0" w:color="auto"/>
            <w:bottom w:val="none" w:sz="0" w:space="0" w:color="auto"/>
            <w:right w:val="none" w:sz="0" w:space="0" w:color="auto"/>
          </w:divBdr>
        </w:div>
      </w:divsChild>
    </w:div>
    <w:div w:id="1760517003">
      <w:bodyDiv w:val="1"/>
      <w:marLeft w:val="0"/>
      <w:marRight w:val="0"/>
      <w:marTop w:val="0"/>
      <w:marBottom w:val="0"/>
      <w:divBdr>
        <w:top w:val="none" w:sz="0" w:space="0" w:color="auto"/>
        <w:left w:val="none" w:sz="0" w:space="0" w:color="auto"/>
        <w:bottom w:val="none" w:sz="0" w:space="0" w:color="auto"/>
        <w:right w:val="none" w:sz="0" w:space="0" w:color="auto"/>
      </w:divBdr>
      <w:divsChild>
        <w:div w:id="920990392">
          <w:marLeft w:val="547"/>
          <w:marRight w:val="0"/>
          <w:marTop w:val="115"/>
          <w:marBottom w:val="0"/>
          <w:divBdr>
            <w:top w:val="none" w:sz="0" w:space="0" w:color="auto"/>
            <w:left w:val="none" w:sz="0" w:space="0" w:color="auto"/>
            <w:bottom w:val="none" w:sz="0" w:space="0" w:color="auto"/>
            <w:right w:val="none" w:sz="0" w:space="0" w:color="auto"/>
          </w:divBdr>
        </w:div>
        <w:div w:id="575558010">
          <w:marLeft w:val="1166"/>
          <w:marRight w:val="0"/>
          <w:marTop w:val="110"/>
          <w:marBottom w:val="0"/>
          <w:divBdr>
            <w:top w:val="none" w:sz="0" w:space="0" w:color="auto"/>
            <w:left w:val="none" w:sz="0" w:space="0" w:color="auto"/>
            <w:bottom w:val="none" w:sz="0" w:space="0" w:color="auto"/>
            <w:right w:val="none" w:sz="0" w:space="0" w:color="auto"/>
          </w:divBdr>
        </w:div>
        <w:div w:id="1982080414">
          <w:marLeft w:val="1800"/>
          <w:marRight w:val="0"/>
          <w:marTop w:val="91"/>
          <w:marBottom w:val="0"/>
          <w:divBdr>
            <w:top w:val="none" w:sz="0" w:space="0" w:color="auto"/>
            <w:left w:val="none" w:sz="0" w:space="0" w:color="auto"/>
            <w:bottom w:val="none" w:sz="0" w:space="0" w:color="auto"/>
            <w:right w:val="none" w:sz="0" w:space="0" w:color="auto"/>
          </w:divBdr>
        </w:div>
        <w:div w:id="2142503269">
          <w:marLeft w:val="1166"/>
          <w:marRight w:val="0"/>
          <w:marTop w:val="110"/>
          <w:marBottom w:val="0"/>
          <w:divBdr>
            <w:top w:val="none" w:sz="0" w:space="0" w:color="auto"/>
            <w:left w:val="none" w:sz="0" w:space="0" w:color="auto"/>
            <w:bottom w:val="none" w:sz="0" w:space="0" w:color="auto"/>
            <w:right w:val="none" w:sz="0" w:space="0" w:color="auto"/>
          </w:divBdr>
        </w:div>
        <w:div w:id="1091703522">
          <w:marLeft w:val="1800"/>
          <w:marRight w:val="0"/>
          <w:marTop w:val="91"/>
          <w:marBottom w:val="0"/>
          <w:divBdr>
            <w:top w:val="none" w:sz="0" w:space="0" w:color="auto"/>
            <w:left w:val="none" w:sz="0" w:space="0" w:color="auto"/>
            <w:bottom w:val="none" w:sz="0" w:space="0" w:color="auto"/>
            <w:right w:val="none" w:sz="0" w:space="0" w:color="auto"/>
          </w:divBdr>
        </w:div>
        <w:div w:id="1331517050">
          <w:marLeft w:val="1166"/>
          <w:marRight w:val="0"/>
          <w:marTop w:val="110"/>
          <w:marBottom w:val="0"/>
          <w:divBdr>
            <w:top w:val="none" w:sz="0" w:space="0" w:color="auto"/>
            <w:left w:val="none" w:sz="0" w:space="0" w:color="auto"/>
            <w:bottom w:val="none" w:sz="0" w:space="0" w:color="auto"/>
            <w:right w:val="none" w:sz="0" w:space="0" w:color="auto"/>
          </w:divBdr>
        </w:div>
        <w:div w:id="1522888350">
          <w:marLeft w:val="1800"/>
          <w:marRight w:val="0"/>
          <w:marTop w:val="91"/>
          <w:marBottom w:val="0"/>
          <w:divBdr>
            <w:top w:val="none" w:sz="0" w:space="0" w:color="auto"/>
            <w:left w:val="none" w:sz="0" w:space="0" w:color="auto"/>
            <w:bottom w:val="none" w:sz="0" w:space="0" w:color="auto"/>
            <w:right w:val="none" w:sz="0" w:space="0" w:color="auto"/>
          </w:divBdr>
        </w:div>
        <w:div w:id="920409800">
          <w:marLeft w:val="1166"/>
          <w:marRight w:val="0"/>
          <w:marTop w:val="110"/>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14985570">
      <w:bodyDiv w:val="1"/>
      <w:marLeft w:val="0"/>
      <w:marRight w:val="0"/>
      <w:marTop w:val="0"/>
      <w:marBottom w:val="0"/>
      <w:divBdr>
        <w:top w:val="none" w:sz="0" w:space="0" w:color="auto"/>
        <w:left w:val="none" w:sz="0" w:space="0" w:color="auto"/>
        <w:bottom w:val="none" w:sz="0" w:space="0" w:color="auto"/>
        <w:right w:val="none" w:sz="0" w:space="0" w:color="auto"/>
      </w:divBdr>
      <w:divsChild>
        <w:div w:id="1159887408">
          <w:marLeft w:val="1166"/>
          <w:marRight w:val="0"/>
          <w:marTop w:val="110"/>
          <w:marBottom w:val="0"/>
          <w:divBdr>
            <w:top w:val="none" w:sz="0" w:space="0" w:color="auto"/>
            <w:left w:val="none" w:sz="0" w:space="0" w:color="auto"/>
            <w:bottom w:val="none" w:sz="0" w:space="0" w:color="auto"/>
            <w:right w:val="none" w:sz="0" w:space="0" w:color="auto"/>
          </w:divBdr>
        </w:div>
        <w:div w:id="1477910550">
          <w:marLeft w:val="1800"/>
          <w:marRight w:val="0"/>
          <w:marTop w:val="91"/>
          <w:marBottom w:val="0"/>
          <w:divBdr>
            <w:top w:val="none" w:sz="0" w:space="0" w:color="auto"/>
            <w:left w:val="none" w:sz="0" w:space="0" w:color="auto"/>
            <w:bottom w:val="none" w:sz="0" w:space="0" w:color="auto"/>
            <w:right w:val="none" w:sz="0" w:space="0" w:color="auto"/>
          </w:divBdr>
        </w:div>
        <w:div w:id="345403195">
          <w:marLeft w:val="1166"/>
          <w:marRight w:val="0"/>
          <w:marTop w:val="110"/>
          <w:marBottom w:val="0"/>
          <w:divBdr>
            <w:top w:val="none" w:sz="0" w:space="0" w:color="auto"/>
            <w:left w:val="none" w:sz="0" w:space="0" w:color="auto"/>
            <w:bottom w:val="none" w:sz="0" w:space="0" w:color="auto"/>
            <w:right w:val="none" w:sz="0" w:space="0" w:color="auto"/>
          </w:divBdr>
        </w:div>
        <w:div w:id="1581057157">
          <w:marLeft w:val="1800"/>
          <w:marRight w:val="0"/>
          <w:marTop w:val="91"/>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77542132">
      <w:bodyDiv w:val="1"/>
      <w:marLeft w:val="0"/>
      <w:marRight w:val="0"/>
      <w:marTop w:val="0"/>
      <w:marBottom w:val="0"/>
      <w:divBdr>
        <w:top w:val="none" w:sz="0" w:space="0" w:color="auto"/>
        <w:left w:val="none" w:sz="0" w:space="0" w:color="auto"/>
        <w:bottom w:val="none" w:sz="0" w:space="0" w:color="auto"/>
        <w:right w:val="none" w:sz="0" w:space="0" w:color="auto"/>
      </w:divBdr>
      <w:divsChild>
        <w:div w:id="1747992113">
          <w:marLeft w:val="1166"/>
          <w:marRight w:val="0"/>
          <w:marTop w:val="86"/>
          <w:marBottom w:val="0"/>
          <w:divBdr>
            <w:top w:val="none" w:sz="0" w:space="0" w:color="auto"/>
            <w:left w:val="none" w:sz="0" w:space="0" w:color="auto"/>
            <w:bottom w:val="none" w:sz="0" w:space="0" w:color="auto"/>
            <w:right w:val="none" w:sz="0" w:space="0" w:color="auto"/>
          </w:divBdr>
        </w:div>
        <w:div w:id="1302999234">
          <w:marLeft w:val="1800"/>
          <w:marRight w:val="0"/>
          <w:marTop w:val="67"/>
          <w:marBottom w:val="0"/>
          <w:divBdr>
            <w:top w:val="none" w:sz="0" w:space="0" w:color="auto"/>
            <w:left w:val="none" w:sz="0" w:space="0" w:color="auto"/>
            <w:bottom w:val="none" w:sz="0" w:space="0" w:color="auto"/>
            <w:right w:val="none" w:sz="0" w:space="0" w:color="auto"/>
          </w:divBdr>
        </w:div>
        <w:div w:id="1172715868">
          <w:marLeft w:val="1166"/>
          <w:marRight w:val="0"/>
          <w:marTop w:val="86"/>
          <w:marBottom w:val="0"/>
          <w:divBdr>
            <w:top w:val="none" w:sz="0" w:space="0" w:color="auto"/>
            <w:left w:val="none" w:sz="0" w:space="0" w:color="auto"/>
            <w:bottom w:val="none" w:sz="0" w:space="0" w:color="auto"/>
            <w:right w:val="none" w:sz="0" w:space="0" w:color="auto"/>
          </w:divBdr>
        </w:div>
        <w:div w:id="57944628">
          <w:marLeft w:val="1800"/>
          <w:marRight w:val="0"/>
          <w:marTop w:val="72"/>
          <w:marBottom w:val="0"/>
          <w:divBdr>
            <w:top w:val="none" w:sz="0" w:space="0" w:color="auto"/>
            <w:left w:val="none" w:sz="0" w:space="0" w:color="auto"/>
            <w:bottom w:val="none" w:sz="0" w:space="0" w:color="auto"/>
            <w:right w:val="none" w:sz="0" w:space="0" w:color="auto"/>
          </w:divBdr>
        </w:div>
        <w:div w:id="1282880763">
          <w:marLeft w:val="1166"/>
          <w:marRight w:val="0"/>
          <w:marTop w:val="86"/>
          <w:marBottom w:val="0"/>
          <w:divBdr>
            <w:top w:val="none" w:sz="0" w:space="0" w:color="auto"/>
            <w:left w:val="none" w:sz="0" w:space="0" w:color="auto"/>
            <w:bottom w:val="none" w:sz="0" w:space="0" w:color="auto"/>
            <w:right w:val="none" w:sz="0" w:space="0" w:color="auto"/>
          </w:divBdr>
        </w:div>
        <w:div w:id="1361392179">
          <w:marLeft w:val="1800"/>
          <w:marRight w:val="0"/>
          <w:marTop w:val="67"/>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5947855">
      <w:bodyDiv w:val="1"/>
      <w:marLeft w:val="0"/>
      <w:marRight w:val="0"/>
      <w:marTop w:val="0"/>
      <w:marBottom w:val="0"/>
      <w:divBdr>
        <w:top w:val="none" w:sz="0" w:space="0" w:color="auto"/>
        <w:left w:val="none" w:sz="0" w:space="0" w:color="auto"/>
        <w:bottom w:val="none" w:sz="0" w:space="0" w:color="auto"/>
        <w:right w:val="none" w:sz="0" w:space="0" w:color="auto"/>
      </w:divBdr>
      <w:divsChild>
        <w:div w:id="612055423">
          <w:marLeft w:val="1166"/>
          <w:marRight w:val="0"/>
          <w:marTop w:val="86"/>
          <w:marBottom w:val="0"/>
          <w:divBdr>
            <w:top w:val="none" w:sz="0" w:space="0" w:color="auto"/>
            <w:left w:val="none" w:sz="0" w:space="0" w:color="auto"/>
            <w:bottom w:val="none" w:sz="0" w:space="0" w:color="auto"/>
            <w:right w:val="none" w:sz="0" w:space="0" w:color="auto"/>
          </w:divBdr>
        </w:div>
        <w:div w:id="383917931">
          <w:marLeft w:val="1800"/>
          <w:marRight w:val="0"/>
          <w:marTop w:val="67"/>
          <w:marBottom w:val="0"/>
          <w:divBdr>
            <w:top w:val="none" w:sz="0" w:space="0" w:color="auto"/>
            <w:left w:val="none" w:sz="0" w:space="0" w:color="auto"/>
            <w:bottom w:val="none" w:sz="0" w:space="0" w:color="auto"/>
            <w:right w:val="none" w:sz="0" w:space="0" w:color="auto"/>
          </w:divBdr>
        </w:div>
        <w:div w:id="1890215663">
          <w:marLeft w:val="1166"/>
          <w:marRight w:val="0"/>
          <w:marTop w:val="86"/>
          <w:marBottom w:val="0"/>
          <w:divBdr>
            <w:top w:val="none" w:sz="0" w:space="0" w:color="auto"/>
            <w:left w:val="none" w:sz="0" w:space="0" w:color="auto"/>
            <w:bottom w:val="none" w:sz="0" w:space="0" w:color="auto"/>
            <w:right w:val="none" w:sz="0" w:space="0" w:color="auto"/>
          </w:divBdr>
        </w:div>
        <w:div w:id="1980724401">
          <w:marLeft w:val="1800"/>
          <w:marRight w:val="0"/>
          <w:marTop w:val="67"/>
          <w:marBottom w:val="0"/>
          <w:divBdr>
            <w:top w:val="none" w:sz="0" w:space="0" w:color="auto"/>
            <w:left w:val="none" w:sz="0" w:space="0" w:color="auto"/>
            <w:bottom w:val="none" w:sz="0" w:space="0" w:color="auto"/>
            <w:right w:val="none" w:sz="0" w:space="0" w:color="auto"/>
          </w:divBdr>
        </w:div>
        <w:div w:id="898247905">
          <w:marLeft w:val="1166"/>
          <w:marRight w:val="0"/>
          <w:marTop w:val="86"/>
          <w:marBottom w:val="0"/>
          <w:divBdr>
            <w:top w:val="none" w:sz="0" w:space="0" w:color="auto"/>
            <w:left w:val="none" w:sz="0" w:space="0" w:color="auto"/>
            <w:bottom w:val="none" w:sz="0" w:space="0" w:color="auto"/>
            <w:right w:val="none" w:sz="0" w:space="0" w:color="auto"/>
          </w:divBdr>
        </w:div>
        <w:div w:id="964769739">
          <w:marLeft w:val="1800"/>
          <w:marRight w:val="0"/>
          <w:marTop w:val="67"/>
          <w:marBottom w:val="0"/>
          <w:divBdr>
            <w:top w:val="none" w:sz="0" w:space="0" w:color="auto"/>
            <w:left w:val="none" w:sz="0" w:space="0" w:color="auto"/>
            <w:bottom w:val="none" w:sz="0" w:space="0" w:color="auto"/>
            <w:right w:val="none" w:sz="0" w:space="0" w:color="auto"/>
          </w:divBdr>
        </w:div>
      </w:divsChild>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7926207">
      <w:bodyDiv w:val="1"/>
      <w:marLeft w:val="0"/>
      <w:marRight w:val="0"/>
      <w:marTop w:val="0"/>
      <w:marBottom w:val="0"/>
      <w:divBdr>
        <w:top w:val="none" w:sz="0" w:space="0" w:color="auto"/>
        <w:left w:val="none" w:sz="0" w:space="0" w:color="auto"/>
        <w:bottom w:val="none" w:sz="0" w:space="0" w:color="auto"/>
        <w:right w:val="none" w:sz="0" w:space="0" w:color="auto"/>
      </w:divBdr>
    </w:div>
    <w:div w:id="2060009296">
      <w:bodyDiv w:val="1"/>
      <w:marLeft w:val="0"/>
      <w:marRight w:val="0"/>
      <w:marTop w:val="0"/>
      <w:marBottom w:val="0"/>
      <w:divBdr>
        <w:top w:val="none" w:sz="0" w:space="0" w:color="auto"/>
        <w:left w:val="none" w:sz="0" w:space="0" w:color="auto"/>
        <w:bottom w:val="none" w:sz="0" w:space="0" w:color="auto"/>
        <w:right w:val="none" w:sz="0" w:space="0" w:color="auto"/>
      </w:divBdr>
      <w:divsChild>
        <w:div w:id="2026665141">
          <w:marLeft w:val="1166"/>
          <w:marRight w:val="0"/>
          <w:marTop w:val="96"/>
          <w:marBottom w:val="0"/>
          <w:divBdr>
            <w:top w:val="none" w:sz="0" w:space="0" w:color="auto"/>
            <w:left w:val="none" w:sz="0" w:space="0" w:color="auto"/>
            <w:bottom w:val="none" w:sz="0" w:space="0" w:color="auto"/>
            <w:right w:val="none" w:sz="0" w:space="0" w:color="auto"/>
          </w:divBdr>
        </w:div>
        <w:div w:id="1241982551">
          <w:marLeft w:val="1800"/>
          <w:marRight w:val="0"/>
          <w:marTop w:val="77"/>
          <w:marBottom w:val="0"/>
          <w:divBdr>
            <w:top w:val="none" w:sz="0" w:space="0" w:color="auto"/>
            <w:left w:val="none" w:sz="0" w:space="0" w:color="auto"/>
            <w:bottom w:val="none" w:sz="0" w:space="0" w:color="auto"/>
            <w:right w:val="none" w:sz="0" w:space="0" w:color="auto"/>
          </w:divBdr>
        </w:div>
        <w:div w:id="1352419563">
          <w:marLeft w:val="1166"/>
          <w:marRight w:val="0"/>
          <w:marTop w:val="96"/>
          <w:marBottom w:val="0"/>
          <w:divBdr>
            <w:top w:val="none" w:sz="0" w:space="0" w:color="auto"/>
            <w:left w:val="none" w:sz="0" w:space="0" w:color="auto"/>
            <w:bottom w:val="none" w:sz="0" w:space="0" w:color="auto"/>
            <w:right w:val="none" w:sz="0" w:space="0" w:color="auto"/>
          </w:divBdr>
        </w:div>
        <w:div w:id="1985694702">
          <w:marLeft w:val="1800"/>
          <w:marRight w:val="0"/>
          <w:marTop w:val="77"/>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3.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5.vsdx"/><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3" ma:contentTypeDescription="Create a new document." ma:contentTypeScope="" ma:versionID="080b372585bcec3446f83ed6fe45817f">
  <xsd:schema xmlns:xsd="http://www.w3.org/2001/XMLSchema" xmlns:xs="http://www.w3.org/2001/XMLSchema" xmlns:p="http://schemas.microsoft.com/office/2006/metadata/properties" xmlns:ns2="6644bbd9-135b-4773-ad84-bc84a2f6263e" xmlns:ns3="3f86cff9-cbc4-4c3f-9ae1-ee06ea2700eb" xmlns:ns4="de8d2dfa-979f-47b0-a18e-510b98b44c94" targetNamespace="http://schemas.microsoft.com/office/2006/metadata/properties" ma:root="true" ma:fieldsID="52452bcb9e35289f4e5fb62b31f0e8b2" ns2:_="" ns3:_="" ns4:_="">
    <xsd:import namespace="6644bbd9-135b-4773-ad84-bc84a2f6263e"/>
    <xsd:import namespace="3f86cff9-cbc4-4c3f-9ae1-ee06ea2700eb"/>
    <xsd:import namespace="de8d2dfa-979f-47b0-a18e-510b98b44c9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_dlc_DocIdPersistId xmlns="6644bbd9-135b-4773-ad84-bc84a2f6263e" xsi:nil="true"/>
    <_dlc_DocId xmlns="6644bbd9-135b-4773-ad84-bc84a2f6263e">E6JD2UEEJPRS-1285206665-4013</_dlc_DocId>
    <_dlc_DocIdUrl xmlns="6644bbd9-135b-4773-ad84-bc84a2f6263e">
      <Url>https://qualcomm.sharepoint.com/teams/LocationTechnology/ExternalFocus/_layouts/15/DocIdRedir.aspx?ID=E6JD2UEEJPRS-1285206665-4013</Url>
      <Description>E6JD2UEEJPRS-1285206665-4013</Description>
    </_dlc_DocIdUrl>
  </documentManagement>
</p:properties>
</file>

<file path=customXml/itemProps1.xml><?xml version="1.0" encoding="utf-8"?>
<ds:datastoreItem xmlns:ds="http://schemas.openxmlformats.org/officeDocument/2006/customXml" ds:itemID="{B1A44F22-511A-43CA-97BB-7B9F634F4C3F}">
  <ds:schemaRefs>
    <ds:schemaRef ds:uri="http://schemas.openxmlformats.org/officeDocument/2006/bibliography"/>
  </ds:schemaRefs>
</ds:datastoreItem>
</file>

<file path=customXml/itemProps2.xml><?xml version="1.0" encoding="utf-8"?>
<ds:datastoreItem xmlns:ds="http://schemas.openxmlformats.org/officeDocument/2006/customXml" ds:itemID="{EF511981-452A-42D9-B7AB-756484F45D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399C3B-1D62-4BB4-87B7-2AA0A1CFAD5C}">
  <ds:schemaRefs>
    <ds:schemaRef ds:uri="http://schemas.microsoft.com/sharepoint/events"/>
  </ds:schemaRefs>
</ds:datastoreItem>
</file>

<file path=customXml/itemProps4.xml><?xml version="1.0" encoding="utf-8"?>
<ds:datastoreItem xmlns:ds="http://schemas.openxmlformats.org/officeDocument/2006/customXml" ds:itemID="{87E68874-C931-434C-9FE7-8E16822E3B43}">
  <ds:schemaRefs>
    <ds:schemaRef ds:uri="http://schemas.microsoft.com/sharepoint/v3/contenttype/forms"/>
  </ds:schemaRefs>
</ds:datastoreItem>
</file>

<file path=customXml/itemProps5.xml><?xml version="1.0" encoding="utf-8"?>
<ds:datastoreItem xmlns:ds="http://schemas.openxmlformats.org/officeDocument/2006/customXml" ds:itemID="{7EE0BE4D-5D61-45BE-ABA8-3528EF2E194E}">
  <ds:schemaRefs>
    <ds:schemaRef ds:uri="http://schemas.microsoft.com/office/2006/metadata/properties"/>
    <ds:schemaRef ds:uri="http://schemas.microsoft.com/office/infopath/2007/PartnerControls"/>
    <ds:schemaRef ds:uri="6644bbd9-135b-4773-ad84-bc84a2f6263e"/>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19724</TotalTime>
  <Pages>11</Pages>
  <Words>2415</Words>
  <Characters>12759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Carlos Cabrera-Mercader</cp:lastModifiedBy>
  <cp:revision>4701</cp:revision>
  <cp:lastPrinted>2009-04-22T21:01:00Z</cp:lastPrinted>
  <dcterms:created xsi:type="dcterms:W3CDTF">2020-07-20T16:47:00Z</dcterms:created>
  <dcterms:modified xsi:type="dcterms:W3CDTF">2023-08-11T22:30:00Z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0x0101001607C58FD835CD4DBB2D243FBBB21DB7</vt:lpwstr>
  </property>
  <property fmtid="{D5CDD505-2E9C-101B-9397-08002B2CF9AE}" pid="13" name="_dlc_DocIdItemGuid">
    <vt:lpwstr>63d4900b-63dd-4f14-8180-8787982e0952</vt:lpwstr>
  </property>
  <property fmtid="{D5CDD505-2E9C-101B-9397-08002B2CF9AE}" pid="14" name="Tags">
    <vt:lpwstr/>
  </property>
  <property fmtid="{D5CDD505-2E9C-101B-9397-08002B2CF9AE}" pid="15" name="MSIP_Label_29c70fe5-2ee7-4fdf-9966-598577a1d1a6_Enabled">
    <vt:lpwstr>true</vt:lpwstr>
  </property>
  <property fmtid="{D5CDD505-2E9C-101B-9397-08002B2CF9AE}" pid="16" name="MSIP_Label_29c70fe5-2ee7-4fdf-9966-598577a1d1a6_SetDate">
    <vt:lpwstr>2021-12-17T16:28:32Z</vt:lpwstr>
  </property>
  <property fmtid="{D5CDD505-2E9C-101B-9397-08002B2CF9AE}" pid="17" name="MSIP_Label_29c70fe5-2ee7-4fdf-9966-598577a1d1a6_Method">
    <vt:lpwstr>Privileged</vt:lpwstr>
  </property>
  <property fmtid="{D5CDD505-2E9C-101B-9397-08002B2CF9AE}" pid="18" name="MSIP_Label_29c70fe5-2ee7-4fdf-9966-598577a1d1a6_Name">
    <vt:lpwstr>Personal</vt:lpwstr>
  </property>
  <property fmtid="{D5CDD505-2E9C-101B-9397-08002B2CF9AE}" pid="19" name="MSIP_Label_29c70fe5-2ee7-4fdf-9966-598577a1d1a6_SiteId">
    <vt:lpwstr>98e9ba89-e1a1-4e38-9007-8bdabc25de1d</vt:lpwstr>
  </property>
  <property fmtid="{D5CDD505-2E9C-101B-9397-08002B2CF9AE}" pid="20" name="MSIP_Label_29c70fe5-2ee7-4fdf-9966-598577a1d1a6_ActionId">
    <vt:lpwstr>3baf20ae-285d-48d9-8786-a3cc0d2e984e</vt:lpwstr>
  </property>
  <property fmtid="{D5CDD505-2E9C-101B-9397-08002B2CF9AE}" pid="21" name="MSIP_Label_29c70fe5-2ee7-4fdf-9966-598577a1d1a6_ContentBits">
    <vt:lpwstr>0</vt:lpwstr>
  </property>
</Properties>
</file>